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8" w:rsidRDefault="00AC78F8" w:rsidP="00AC78F8">
      <w:pPr>
        <w:spacing w:after="0"/>
        <w:rPr>
          <w:noProof/>
          <w:lang w:val="en-US"/>
        </w:rPr>
      </w:pPr>
    </w:p>
    <w:p w:rsidR="00AC78F8" w:rsidRPr="00DD7E2E" w:rsidRDefault="00AC78F8" w:rsidP="00AC78F8">
      <w:pPr>
        <w:spacing w:after="0"/>
        <w:jc w:val="both"/>
        <w:rPr>
          <w:b/>
        </w:rPr>
      </w:pPr>
    </w:p>
    <w:p w:rsidR="00DA66CA" w:rsidRDefault="00311937" w:rsidP="00DA66CA">
      <w:pPr>
        <w:spacing w:after="0"/>
        <w:ind w:left="1440" w:firstLine="720"/>
        <w:jc w:val="center"/>
        <w:rPr>
          <w:b/>
        </w:rPr>
      </w:pPr>
      <w:r>
        <w:rPr>
          <w:b/>
        </w:rPr>
        <w:t>Integrando sustentabilidades: t</w:t>
      </w:r>
      <w:r w:rsidR="008B5214" w:rsidRPr="00151443">
        <w:rPr>
          <w:b/>
        </w:rPr>
        <w:t>emas para um d</w:t>
      </w:r>
      <w:r w:rsidR="00D15299" w:rsidRPr="00151443">
        <w:rPr>
          <w:b/>
        </w:rPr>
        <w:t xml:space="preserve">ebate sobre  </w:t>
      </w:r>
      <w:r w:rsidR="000E1C02" w:rsidRPr="00151443">
        <w:rPr>
          <w:b/>
        </w:rPr>
        <w:t>Educação Ambiental</w:t>
      </w:r>
    </w:p>
    <w:p w:rsidR="00D15299" w:rsidRPr="00151443" w:rsidRDefault="00D15299" w:rsidP="00DA66CA">
      <w:pPr>
        <w:spacing w:after="0"/>
        <w:ind w:left="1440" w:firstLine="720"/>
        <w:jc w:val="center"/>
        <w:rPr>
          <w:b/>
        </w:rPr>
      </w:pPr>
    </w:p>
    <w:p w:rsidR="00311937" w:rsidRPr="005C0811" w:rsidRDefault="00311937" w:rsidP="00311937">
      <w:pPr>
        <w:widowControl w:val="0"/>
        <w:autoSpaceDE w:val="0"/>
        <w:autoSpaceDN w:val="0"/>
        <w:adjustRightInd w:val="0"/>
        <w:spacing w:after="0"/>
        <w:jc w:val="right"/>
        <w:rPr>
          <w:rFonts w:cs="Arial"/>
          <w:szCs w:val="26"/>
        </w:rPr>
      </w:pPr>
      <w:r w:rsidRPr="005C0811">
        <w:rPr>
          <w:rFonts w:cs="Arial"/>
          <w:szCs w:val="26"/>
        </w:rPr>
        <w:t>Profa. Anice Esteves Afonso</w:t>
      </w:r>
    </w:p>
    <w:p w:rsidR="00311937" w:rsidRPr="005C0811" w:rsidRDefault="00311937" w:rsidP="00311937">
      <w:pPr>
        <w:widowControl w:val="0"/>
        <w:autoSpaceDE w:val="0"/>
        <w:autoSpaceDN w:val="0"/>
        <w:adjustRightInd w:val="0"/>
        <w:spacing w:after="0"/>
        <w:jc w:val="right"/>
        <w:rPr>
          <w:rFonts w:cs="Arial"/>
          <w:sz w:val="20"/>
          <w:szCs w:val="26"/>
        </w:rPr>
      </w:pPr>
      <w:r w:rsidRPr="005C0811">
        <w:rPr>
          <w:rFonts w:cs="Arial"/>
          <w:sz w:val="20"/>
          <w:szCs w:val="26"/>
        </w:rPr>
        <w:t>UERJ/Faculdade de Formação de Professores/Depto. de Geografia</w:t>
      </w:r>
    </w:p>
    <w:p w:rsidR="00311937" w:rsidRPr="005C0811" w:rsidRDefault="00311937" w:rsidP="00311937">
      <w:pPr>
        <w:spacing w:after="0"/>
        <w:jc w:val="right"/>
        <w:rPr>
          <w:rFonts w:cs="Arial"/>
          <w:b/>
          <w:sz w:val="20"/>
        </w:rPr>
      </w:pPr>
      <w:r w:rsidRPr="005C0811">
        <w:rPr>
          <w:rFonts w:cs="Arial"/>
          <w:sz w:val="20"/>
          <w:szCs w:val="26"/>
        </w:rPr>
        <w:t>Doutoranda em Geografia no PPGG/UFRJ</w:t>
      </w:r>
    </w:p>
    <w:p w:rsidR="00841215" w:rsidRPr="00151443" w:rsidRDefault="00841215" w:rsidP="00AC78F8">
      <w:pPr>
        <w:spacing w:after="0"/>
        <w:jc w:val="center"/>
        <w:rPr>
          <w:b/>
        </w:rPr>
      </w:pPr>
    </w:p>
    <w:p w:rsidR="000E1C02" w:rsidRPr="00151443" w:rsidRDefault="000E1C02" w:rsidP="00AC78F8">
      <w:pPr>
        <w:spacing w:after="0"/>
        <w:jc w:val="center"/>
        <w:rPr>
          <w:b/>
        </w:rPr>
      </w:pPr>
    </w:p>
    <w:p w:rsidR="00311937" w:rsidRDefault="00311937" w:rsidP="00602A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Arial"/>
          <w:szCs w:val="26"/>
        </w:rPr>
      </w:pPr>
      <w:r w:rsidRPr="00F339BE">
        <w:rPr>
          <w:rFonts w:cs="Arial"/>
          <w:szCs w:val="26"/>
        </w:rPr>
        <w:t>O debate acerca das responsabilidades escolares é amplo e a Educação Ambiental (EA) vem se firmando como mais uma delas.</w:t>
      </w:r>
      <w:r w:rsidRPr="00F339BE">
        <w:rPr>
          <w:rFonts w:cs="Times-Roman"/>
        </w:rPr>
        <w:t>Não há, porém, um consenso entre os profissionais na escola sobre como isso deve ocorrer ou sob responsabilidade de quem. Proposta para se</w:t>
      </w:r>
      <w:r>
        <w:rPr>
          <w:rFonts w:cs="Times-Roman"/>
        </w:rPr>
        <w:t xml:space="preserve">r inserida no currículo </w:t>
      </w:r>
      <w:r w:rsidRPr="00F339BE">
        <w:rPr>
          <w:rFonts w:cs="Times-Roman"/>
        </w:rPr>
        <w:t xml:space="preserve">como tema transversal de caráter interdisciplinar, corre </w:t>
      </w:r>
      <w:r>
        <w:rPr>
          <w:rFonts w:cs="Times-Roman"/>
        </w:rPr>
        <w:t>o risco de ser tratadaa partir</w:t>
      </w:r>
      <w:r w:rsidRPr="00F339BE">
        <w:rPr>
          <w:rFonts w:cs="Times-Roman"/>
        </w:rPr>
        <w:t xml:space="preserve"> do senso comum, sem o necessário aprofundamento teórico e metodológi</w:t>
      </w:r>
      <w:r>
        <w:rPr>
          <w:rFonts w:cs="Times-Roman"/>
        </w:rPr>
        <w:t xml:space="preserve">co. </w:t>
      </w:r>
    </w:p>
    <w:p w:rsidR="007D10F0" w:rsidRPr="00151443" w:rsidRDefault="007D10F0" w:rsidP="00840F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b/>
          <w:sz w:val="28"/>
        </w:rPr>
      </w:pPr>
    </w:p>
    <w:p w:rsidR="006C07C7" w:rsidRPr="00467601" w:rsidRDefault="00E9039F" w:rsidP="00467601">
      <w:pPr>
        <w:jc w:val="both"/>
      </w:pPr>
      <w:r w:rsidRPr="00151443">
        <w:rPr>
          <w:rFonts w:cs="Garamond"/>
          <w:szCs w:val="22"/>
        </w:rPr>
        <w:t>O campo ambiental vem se consolidando como científico há décadas</w:t>
      </w:r>
      <w:r>
        <w:rPr>
          <w:rFonts w:cs="Garamond"/>
          <w:szCs w:val="22"/>
        </w:rPr>
        <w:t xml:space="preserve">.  </w:t>
      </w:r>
      <w:r w:rsidR="007D10F0" w:rsidRPr="00151443">
        <w:rPr>
          <w:rFonts w:cs="Garamond"/>
          <w:szCs w:val="22"/>
        </w:rPr>
        <w:t xml:space="preserve">Os discursos relacionados à causa ambiental estão associadas a concepções e sensibilidades variadas. </w:t>
      </w:r>
      <w:r w:rsidR="007D10F0" w:rsidRPr="00151443">
        <w:t>Alguns dos discursos intrínsecos ao campo ambiental derivam de influências culturais vindas de outros momentos históricos, grupos sociais distintos e suas formas de ver o mundo</w:t>
      </w:r>
      <w:r w:rsidR="007D10F0">
        <w:t xml:space="preserve">.  </w:t>
      </w:r>
      <w:r w:rsidR="007D10F0" w:rsidRPr="00151443">
        <w:t>Essas perspectivas foram sendo reelaboradas na medida em que as transformações no espaço natural e nas relações sociais criaram situações novas,  reações sociais, rearranjos espaciais e de poder distintos.</w:t>
      </w:r>
    </w:p>
    <w:p w:rsidR="00DF4054" w:rsidRPr="00151443" w:rsidRDefault="00E729EC" w:rsidP="00E729EC">
      <w:pPr>
        <w:jc w:val="both"/>
      </w:pPr>
      <w:r w:rsidRPr="00151443">
        <w:t>Nos últimos 50 anos, d</w:t>
      </w:r>
      <w:r w:rsidR="0070562C">
        <w:t>iversos eventos marcantes</w:t>
      </w:r>
      <w:r w:rsidR="00603567" w:rsidRPr="00151443">
        <w:t xml:space="preserve"> contribuíram para sustentar ações políticas cada vez mais estruturadas</w:t>
      </w:r>
      <w:r w:rsidRPr="00151443">
        <w:t xml:space="preserve"> em relação à problemática ambiental</w:t>
      </w:r>
      <w:r w:rsidR="00603567" w:rsidRPr="00151443">
        <w:t>.</w:t>
      </w:r>
      <w:r w:rsidR="008E130B" w:rsidRPr="00151443">
        <w:t>O</w:t>
      </w:r>
      <w:r w:rsidR="00137069" w:rsidRPr="00151443">
        <w:t xml:space="preserve"> caráter político do movimento </w:t>
      </w:r>
      <w:r w:rsidRPr="00151443">
        <w:t>ecologista</w:t>
      </w:r>
      <w:r w:rsidR="002B56E2" w:rsidRPr="00151443">
        <w:t xml:space="preserve"> se configurou mais claramente</w:t>
      </w:r>
      <w:r w:rsidR="00137069" w:rsidRPr="00151443">
        <w:t xml:space="preserve"> por volta dos anos 19</w:t>
      </w:r>
      <w:r w:rsidR="008E130B" w:rsidRPr="00151443">
        <w:t>60</w:t>
      </w:r>
      <w:r w:rsidR="002B56E2" w:rsidRPr="00151443">
        <w:t xml:space="preserve">, </w:t>
      </w:r>
      <w:r w:rsidR="00137069" w:rsidRPr="00151443">
        <w:t>especialmente nos países mais industrializados, onde o nível de degradação (sócio) ambiental era ma</w:t>
      </w:r>
      <w:r w:rsidR="00206F28" w:rsidRPr="00151443">
        <w:t>is expressivo</w:t>
      </w:r>
      <w:r w:rsidR="00137069" w:rsidRPr="00151443">
        <w:t xml:space="preserve">.  No entanto, a </w:t>
      </w:r>
      <w:r w:rsidR="008E130B" w:rsidRPr="00151443">
        <w:t>dimensão</w:t>
      </w:r>
      <w:r w:rsidR="00137069" w:rsidRPr="00151443">
        <w:t xml:space="preserve"> e visibilidade </w:t>
      </w:r>
      <w:r w:rsidR="008E130B" w:rsidRPr="00151443">
        <w:t>das reivindicações ambientais se disseminaram</w:t>
      </w:r>
      <w:r w:rsidR="00137069" w:rsidRPr="00151443">
        <w:t xml:space="preserve">  no plano internacional rapidamente.  </w:t>
      </w:r>
    </w:p>
    <w:p w:rsidR="0070562C" w:rsidRDefault="002B56E2" w:rsidP="0070562C">
      <w:pPr>
        <w:widowControl w:val="0"/>
        <w:autoSpaceDE w:val="0"/>
        <w:autoSpaceDN w:val="0"/>
        <w:adjustRightInd w:val="0"/>
        <w:spacing w:after="0"/>
        <w:jc w:val="both"/>
      </w:pPr>
      <w:r w:rsidRPr="00151443">
        <w:rPr>
          <w:rFonts w:cs="Garamond"/>
          <w:szCs w:val="22"/>
        </w:rPr>
        <w:t>P</w:t>
      </w:r>
      <w:r w:rsidR="008E130B" w:rsidRPr="00151443">
        <w:rPr>
          <w:rFonts w:cs="Garamond"/>
          <w:szCs w:val="22"/>
        </w:rPr>
        <w:t xml:space="preserve">ressões </w:t>
      </w:r>
      <w:r w:rsidR="004E1F30" w:rsidRPr="00151443">
        <w:rPr>
          <w:rFonts w:cs="Garamond"/>
          <w:szCs w:val="22"/>
        </w:rPr>
        <w:t>sociais convergiram e levaram ao surgimento de organismos ambientais, legislação específica  e associações civis voltadas à questão ambiental em todo o mundo</w:t>
      </w:r>
      <w:r w:rsidR="00206F28" w:rsidRPr="00151443">
        <w:rPr>
          <w:rFonts w:cs="Garamond"/>
          <w:szCs w:val="22"/>
        </w:rPr>
        <w:t xml:space="preserve">. </w:t>
      </w:r>
      <w:r w:rsidR="00BA1F69" w:rsidRPr="00151443">
        <w:t xml:space="preserve">Tais pressões levaram a ONU </w:t>
      </w:r>
      <w:r w:rsidR="00E9039F" w:rsidRPr="00151443">
        <w:rPr>
          <w:rFonts w:cs="Garamond"/>
          <w:szCs w:val="22"/>
        </w:rPr>
        <w:t>em 1972</w:t>
      </w:r>
      <w:r w:rsidR="00BA1F69" w:rsidRPr="00151443">
        <w:t xml:space="preserve">a </w:t>
      </w:r>
      <w:r w:rsidR="00E729EC" w:rsidRPr="00151443">
        <w:rPr>
          <w:rFonts w:cs="Garamond"/>
          <w:szCs w:val="22"/>
        </w:rPr>
        <w:t xml:space="preserve">criar </w:t>
      </w:r>
      <w:r w:rsidR="009F0B34" w:rsidRPr="00151443">
        <w:rPr>
          <w:rFonts w:cs="Garamond"/>
          <w:szCs w:val="22"/>
        </w:rPr>
        <w:t>o PNUMA (</w:t>
      </w:r>
      <w:r w:rsidR="00E729EC" w:rsidRPr="00151443">
        <w:rPr>
          <w:rFonts w:cs="Garamond"/>
          <w:szCs w:val="22"/>
        </w:rPr>
        <w:t>Programa</w:t>
      </w:r>
      <w:r w:rsidR="009F0B34" w:rsidRPr="00151443">
        <w:rPr>
          <w:rFonts w:cs="Garamond"/>
          <w:szCs w:val="22"/>
        </w:rPr>
        <w:t xml:space="preserve"> das Nações Unidas para o Meio Ambiente</w:t>
      </w:r>
      <w:r w:rsidR="00467601">
        <w:rPr>
          <w:rFonts w:cs="Garamond"/>
          <w:szCs w:val="22"/>
        </w:rPr>
        <w:t>)</w:t>
      </w:r>
      <w:r w:rsidR="009F0B34" w:rsidRPr="00151443">
        <w:rPr>
          <w:rFonts w:cs="Garamond"/>
          <w:szCs w:val="22"/>
        </w:rPr>
        <w:t xml:space="preserve"> que apoiou desde então as</w:t>
      </w:r>
      <w:r w:rsidR="00DC16F9" w:rsidRPr="00151443">
        <w:t>conferências int</w:t>
      </w:r>
      <w:r w:rsidR="00467601">
        <w:t>ernacionais sobre Meio Ambiente</w:t>
      </w:r>
      <w:r w:rsidR="00DC16F9" w:rsidRPr="00151443">
        <w:rPr>
          <w:rFonts w:cs="Garamond"/>
          <w:szCs w:val="22"/>
        </w:rPr>
        <w:t>.</w:t>
      </w:r>
      <w:r w:rsidR="000F61F2" w:rsidRPr="00151443">
        <w:t xml:space="preserve">A partir dos anos 1980, o discurso ambiental se torna </w:t>
      </w:r>
      <w:r w:rsidR="0070562C">
        <w:t xml:space="preserve">socialmente </w:t>
      </w:r>
      <w:r w:rsidR="000F61F2" w:rsidRPr="00151443">
        <w:t>mais disseminado. Multiplicaram-se as chamadas Organizações Não-Governamentais (ONGs) e partidos políticos ligados aos movimentos ambientalistas que passaram sistematicamente a denunciar problemas e a pressionar govern</w:t>
      </w:r>
      <w:r w:rsidR="009F0B34" w:rsidRPr="00151443">
        <w:t xml:space="preserve">os </w:t>
      </w:r>
      <w:r w:rsidR="000F61F2" w:rsidRPr="00151443">
        <w:t xml:space="preserve">em defesa </w:t>
      </w:r>
      <w:r w:rsidR="009F0B34" w:rsidRPr="00151443">
        <w:t>da causa ecológica</w:t>
      </w:r>
      <w:r w:rsidR="000F61F2" w:rsidRPr="00151443">
        <w:t>.</w:t>
      </w:r>
    </w:p>
    <w:p w:rsidR="000F61F2" w:rsidRPr="00151443" w:rsidRDefault="000F61F2" w:rsidP="0070562C">
      <w:pPr>
        <w:widowControl w:val="0"/>
        <w:autoSpaceDE w:val="0"/>
        <w:autoSpaceDN w:val="0"/>
        <w:adjustRightInd w:val="0"/>
        <w:spacing w:after="0"/>
        <w:jc w:val="both"/>
      </w:pPr>
    </w:p>
    <w:p w:rsidR="00E9039F" w:rsidRDefault="00BA1F69" w:rsidP="00184B3D">
      <w:pPr>
        <w:jc w:val="both"/>
        <w:rPr>
          <w:rFonts w:cs="Garamond"/>
          <w:szCs w:val="22"/>
        </w:rPr>
      </w:pPr>
      <w:r w:rsidRPr="00151443">
        <w:t>Em 1987  foi apresentado o “</w:t>
      </w:r>
      <w:r w:rsidRPr="00151443">
        <w:rPr>
          <w:i/>
        </w:rPr>
        <w:t>Relatório Brundtland</w:t>
      </w:r>
      <w:r w:rsidRPr="00151443">
        <w:t xml:space="preserve">: </w:t>
      </w:r>
      <w:r w:rsidRPr="00151443">
        <w:rPr>
          <w:i/>
        </w:rPr>
        <w:t>Nosso Futuro Comum”</w:t>
      </w:r>
      <w:r w:rsidRPr="00151443">
        <w:t xml:space="preserve">, no qual foi introduzido o conceito de desenvolvimento sustentável. A ideia geral seria a de relacionar a preservação ambiental com o desenvolvimento econômico, permitindo </w:t>
      </w:r>
      <w:r w:rsidR="00DF32B5" w:rsidRPr="00151443">
        <w:t xml:space="preserve">a habitabilidade da Terra </w:t>
      </w:r>
      <w:r w:rsidRPr="00151443">
        <w:t xml:space="preserve">às gerações futuras. </w:t>
      </w:r>
      <w:r w:rsidR="00E9039F" w:rsidRPr="00151443">
        <w:t>Apesar do conceito ser muito aceito, há que</w:t>
      </w:r>
      <w:r w:rsidR="00E9039F">
        <w:t>mo considere</w:t>
      </w:r>
      <w:r w:rsidR="00E9039F" w:rsidRPr="00151443">
        <w:t xml:space="preserve"> ineficaz por ter sido </w:t>
      </w:r>
      <w:r w:rsidR="00E9039F" w:rsidRPr="00151443">
        <w:rPr>
          <w:rFonts w:cs="Garamond"/>
          <w:szCs w:val="22"/>
        </w:rPr>
        <w:t>elaborado mais como uma estratégia para sustentar o ‘desenvolvimento’ do que para viabilizar a proteção da Natureza.</w:t>
      </w:r>
    </w:p>
    <w:p w:rsidR="00E50880" w:rsidRPr="00151443" w:rsidRDefault="00E50880" w:rsidP="00E50880">
      <w:pPr>
        <w:jc w:val="both"/>
        <w:rPr>
          <w:rFonts w:cs="Verdana"/>
          <w:szCs w:val="20"/>
        </w:rPr>
      </w:pPr>
      <w:r w:rsidRPr="00151443">
        <w:rPr>
          <w:rFonts w:cs="Times-Roman"/>
        </w:rPr>
        <w:t>E</w:t>
      </w:r>
      <w:r w:rsidRPr="00151443">
        <w:rPr>
          <w:rFonts w:cs="Verdana"/>
          <w:szCs w:val="20"/>
        </w:rPr>
        <w:t>m função da pressão do movimento ambientalista internacional e interno, foi incluído na Constituição Brasileira de 1988 um capítulo so</w:t>
      </w:r>
      <w:r>
        <w:rPr>
          <w:rFonts w:cs="Verdana"/>
          <w:szCs w:val="20"/>
        </w:rPr>
        <w:t>bre o meio ambiente, no qual a E</w:t>
      </w:r>
      <w:r w:rsidR="009B0FBA">
        <w:rPr>
          <w:rFonts w:cs="Verdana"/>
          <w:szCs w:val="20"/>
        </w:rPr>
        <w:t xml:space="preserve">ducação </w:t>
      </w:r>
      <w:r>
        <w:rPr>
          <w:rFonts w:cs="Verdana"/>
          <w:szCs w:val="20"/>
        </w:rPr>
        <w:t>A</w:t>
      </w:r>
      <w:r w:rsidR="009B0FBA">
        <w:rPr>
          <w:rFonts w:cs="Verdana"/>
          <w:szCs w:val="20"/>
        </w:rPr>
        <w:t>mbiental (EA)</w:t>
      </w:r>
      <w:r w:rsidRPr="00151443">
        <w:rPr>
          <w:rFonts w:cs="Verdana"/>
          <w:szCs w:val="20"/>
        </w:rPr>
        <w:t>, em todos os níveis de ensino, passou a ser dever do Estado.  A</w:t>
      </w:r>
      <w:r>
        <w:rPr>
          <w:rFonts w:cs="Verdana"/>
          <w:szCs w:val="20"/>
        </w:rPr>
        <w:t>tualmente, a</w:t>
      </w:r>
      <w:r w:rsidRPr="00151443">
        <w:rPr>
          <w:rFonts w:cs="Verdana"/>
          <w:szCs w:val="20"/>
        </w:rPr>
        <w:t xml:space="preserve">s políticas públicas </w:t>
      </w:r>
      <w:r w:rsidR="009B0FBA">
        <w:rPr>
          <w:rFonts w:cs="Verdana"/>
          <w:szCs w:val="20"/>
        </w:rPr>
        <w:t xml:space="preserve">de EA vêm sendo construídas no MMA e MEC – </w:t>
      </w:r>
      <w:r w:rsidRPr="00151443">
        <w:rPr>
          <w:rFonts w:cs="Verdana"/>
          <w:szCs w:val="20"/>
        </w:rPr>
        <w:t>ministérios d</w:t>
      </w:r>
      <w:r w:rsidR="009B0FBA">
        <w:rPr>
          <w:rFonts w:cs="Verdana"/>
          <w:szCs w:val="20"/>
        </w:rPr>
        <w:t xml:space="preserve">o </w:t>
      </w:r>
      <w:r w:rsidRPr="00151443">
        <w:rPr>
          <w:rFonts w:cs="Verdana"/>
          <w:szCs w:val="20"/>
        </w:rPr>
        <w:t>Meio Ambiente (perspectiva de EA não-formal</w:t>
      </w:r>
      <w:r w:rsidR="00BF53F8">
        <w:rPr>
          <w:rFonts w:cs="Verdana"/>
          <w:szCs w:val="20"/>
        </w:rPr>
        <w:t xml:space="preserve">, a ser implementada por empresas públicas e </w:t>
      </w:r>
      <w:r w:rsidR="00BF53F8">
        <w:rPr>
          <w:rFonts w:cs="Verdana"/>
          <w:szCs w:val="20"/>
        </w:rPr>
        <w:lastRenderedPageBreak/>
        <w:t>privadas, organizações não-governamentais etc</w:t>
      </w:r>
      <w:r w:rsidRPr="00151443">
        <w:rPr>
          <w:rFonts w:cs="Verdana"/>
          <w:szCs w:val="20"/>
        </w:rPr>
        <w:t>) e Ministério da Educação (perspectiva de EA formal</w:t>
      </w:r>
      <w:r w:rsidR="00BF53F8">
        <w:rPr>
          <w:rFonts w:cs="Verdana"/>
          <w:szCs w:val="20"/>
        </w:rPr>
        <w:t>, escolar</w:t>
      </w:r>
      <w:r w:rsidRPr="00151443">
        <w:rPr>
          <w:rFonts w:cs="Verdana"/>
          <w:szCs w:val="20"/>
        </w:rPr>
        <w:t xml:space="preserve">).  </w:t>
      </w:r>
    </w:p>
    <w:p w:rsidR="00950EA9" w:rsidRDefault="00DC16F9" w:rsidP="00FF0092">
      <w:pPr>
        <w:jc w:val="both"/>
        <w:rPr>
          <w:rFonts w:cs="Verdana"/>
          <w:szCs w:val="20"/>
        </w:rPr>
      </w:pPr>
      <w:r w:rsidRPr="00151443">
        <w:t xml:space="preserve">Em 1992 realizou-se no Rio de Janeiro a </w:t>
      </w:r>
      <w:r w:rsidRPr="00151443">
        <w:rPr>
          <w:i/>
        </w:rPr>
        <w:t>Conferência das Nações Unidas sobre Meio Ambiente e Desenvolvimento</w:t>
      </w:r>
      <w:r w:rsidRPr="00151443">
        <w:t xml:space="preserve">, conhecida como </w:t>
      </w:r>
      <w:r w:rsidRPr="00151443">
        <w:rPr>
          <w:i/>
        </w:rPr>
        <w:t>Eco-92</w:t>
      </w:r>
      <w:r w:rsidRPr="00151443">
        <w:t>. Os países participantes elaboraram acordos internacionais para o controle das ações sobre o ambiente, entre os quais se destaca</w:t>
      </w:r>
      <w:r w:rsidR="009F09EF" w:rsidRPr="00151443">
        <w:t>m</w:t>
      </w:r>
      <w:r w:rsidR="00950EA9">
        <w:t xml:space="preserve"> a </w:t>
      </w:r>
      <w:r w:rsidR="00950EA9" w:rsidRPr="00E5044B">
        <w:rPr>
          <w:b/>
        </w:rPr>
        <w:t>Agenda 21</w:t>
      </w:r>
      <w:r w:rsidR="009B0FBA">
        <w:t>, um amplo programa de ações sustentáveis relacionados a diferentes aspectos ambientais a serem implementadas durante o século XXI pelos países signatários</w:t>
      </w:r>
      <w:r w:rsidR="00FB5322" w:rsidRPr="00151443">
        <w:t xml:space="preserve">. </w:t>
      </w:r>
      <w:r w:rsidR="00FF0092" w:rsidRPr="00151443">
        <w:rPr>
          <w:rFonts w:cs="Times"/>
          <w:szCs w:val="26"/>
        </w:rPr>
        <w:t xml:space="preserve">Do ponto de vista institucional, a </w:t>
      </w:r>
      <w:r w:rsidR="00FF0092" w:rsidRPr="00950EA9">
        <w:rPr>
          <w:rFonts w:cs="Times"/>
          <w:i/>
          <w:szCs w:val="22"/>
        </w:rPr>
        <w:t>Declaração da Conferência Intergovernamental sobre Educação Ambiental</w:t>
      </w:r>
      <w:r w:rsidR="00FF0092" w:rsidRPr="00151443">
        <w:rPr>
          <w:rFonts w:cs="Times"/>
          <w:szCs w:val="22"/>
        </w:rPr>
        <w:t xml:space="preserve"> de Tbilisi ocorrida em 1997 é considerada um marco fundador da E</w:t>
      </w:r>
      <w:r w:rsidR="00FF0092">
        <w:rPr>
          <w:rFonts w:cs="Times"/>
          <w:szCs w:val="22"/>
        </w:rPr>
        <w:t xml:space="preserve">ducação </w:t>
      </w:r>
      <w:r w:rsidR="00FF0092" w:rsidRPr="00151443">
        <w:rPr>
          <w:rFonts w:cs="Times"/>
          <w:szCs w:val="22"/>
        </w:rPr>
        <w:t>A</w:t>
      </w:r>
      <w:r w:rsidR="00FF0092">
        <w:rPr>
          <w:rFonts w:cs="Times"/>
          <w:szCs w:val="22"/>
        </w:rPr>
        <w:t xml:space="preserve">mbiental(EA) </w:t>
      </w:r>
      <w:r w:rsidR="00FF0092" w:rsidRPr="00151443">
        <w:rPr>
          <w:rFonts w:cs="Times"/>
          <w:szCs w:val="22"/>
        </w:rPr>
        <w:t xml:space="preserve">a nível internacional. </w:t>
      </w:r>
    </w:p>
    <w:p w:rsidR="00FF0092" w:rsidRPr="00151443" w:rsidRDefault="00950EA9" w:rsidP="00FF0092">
      <w:pPr>
        <w:jc w:val="both"/>
        <w:rPr>
          <w:rFonts w:cs="Verdana"/>
          <w:szCs w:val="20"/>
        </w:rPr>
      </w:pPr>
      <w:r>
        <w:rPr>
          <w:rFonts w:cs="Verdana"/>
          <w:szCs w:val="20"/>
        </w:rPr>
        <w:t>Essas e outras conferências organizadas pel</w:t>
      </w:r>
      <w:r w:rsidR="00E50880">
        <w:rPr>
          <w:rFonts w:cs="Verdana"/>
          <w:szCs w:val="20"/>
        </w:rPr>
        <w:t xml:space="preserve">a ONU e também no Brasil por instituições como o Ministério do Meio Ambiente e o da Educação colocaram em evidência a importância de </w:t>
      </w:r>
      <w:r w:rsidR="00E5044B">
        <w:rPr>
          <w:rFonts w:cs="Verdana"/>
          <w:szCs w:val="20"/>
        </w:rPr>
        <w:t>consolida</w:t>
      </w:r>
      <w:r w:rsidR="00E50880">
        <w:rPr>
          <w:rFonts w:cs="Verdana"/>
          <w:szCs w:val="20"/>
        </w:rPr>
        <w:t xml:space="preserve">r </w:t>
      </w:r>
      <w:r w:rsidR="00E5044B">
        <w:rPr>
          <w:rFonts w:cs="Verdana"/>
          <w:szCs w:val="20"/>
        </w:rPr>
        <w:t xml:space="preserve">uma </w:t>
      </w:r>
      <w:r w:rsidR="00E5044B" w:rsidRPr="00E5044B">
        <w:rPr>
          <w:rFonts w:cs="Verdana"/>
          <w:b/>
          <w:szCs w:val="20"/>
        </w:rPr>
        <w:t>Agenda 21 Escolar</w:t>
      </w:r>
      <w:r w:rsidR="00BD2451">
        <w:rPr>
          <w:rFonts w:cs="Verdana"/>
          <w:szCs w:val="20"/>
        </w:rPr>
        <w:t xml:space="preserve">, desde o nível nacional até o local.  Os requisitos para implementar tal iniciativa incluem a participação de segmentos sociais ligados à coletividade escolar a fim de levantar problemas socioambientais relevantes e sugerir alternativas de intervenção a fim de minimizá-los, </w:t>
      </w:r>
      <w:r w:rsidR="00B27B19">
        <w:rPr>
          <w:rFonts w:cs="Verdana"/>
          <w:szCs w:val="20"/>
        </w:rPr>
        <w:t xml:space="preserve">sempre </w:t>
      </w:r>
      <w:r w:rsidR="00BD2451">
        <w:rPr>
          <w:rFonts w:cs="Verdana"/>
          <w:szCs w:val="20"/>
        </w:rPr>
        <w:t xml:space="preserve">buscando envolver o poder público, empresas, voluntários etc. </w:t>
      </w:r>
      <w:r w:rsidR="004C3FF7" w:rsidRPr="00151443">
        <w:t>Cabe ao educador ambiental o conhecimento prévio das condições naturais, sociais e culturais precedentes, a fim de não ser identificado como alguém com sugestões alienadas e impróprias.</w:t>
      </w:r>
      <w:r w:rsidR="004C3FF7">
        <w:t xml:space="preserve"> O educador ambiental teria, ainda, o papel de mediar a participação dos demais participantes – alunos e membros da comunidade em geral – o que não é tarefa simples: requer preparo profissional, tempo e condições materiais.</w:t>
      </w:r>
    </w:p>
    <w:p w:rsidR="008B1A39" w:rsidRPr="00151443" w:rsidRDefault="00B27B19" w:rsidP="008B1A39">
      <w:pPr>
        <w:jc w:val="both"/>
        <w:rPr>
          <w:rFonts w:cs="Times New Roman"/>
          <w:szCs w:val="23"/>
        </w:rPr>
      </w:pPr>
      <w:r>
        <w:t>A</w:t>
      </w:r>
      <w:r w:rsidR="00FF0092" w:rsidRPr="00151443">
        <w:rPr>
          <w:rFonts w:cs="Times New Roman"/>
          <w:szCs w:val="23"/>
        </w:rPr>
        <w:t>lei federal 9394/96 de Diretrizes e Bases da Educação Na</w:t>
      </w:r>
      <w:r w:rsidR="00FF0092">
        <w:rPr>
          <w:rFonts w:cs="Times New Roman"/>
          <w:szCs w:val="23"/>
        </w:rPr>
        <w:t>cional</w:t>
      </w:r>
      <w:r w:rsidR="00FF0092" w:rsidRPr="00151443">
        <w:rPr>
          <w:rFonts w:cs="Times New Roman"/>
          <w:szCs w:val="23"/>
        </w:rPr>
        <w:t xml:space="preserve"> (LDB) estipula que a EA deva ser promovida em todos os níveis de ensino. </w:t>
      </w:r>
      <w:r w:rsidR="00FF0092" w:rsidRPr="00151443">
        <w:t xml:space="preserve">Os Parâmetros Nacionais Curriculares (PCN) de 1996 sugerem o tratamento do tema “Meio Ambiente” em abordagem transdisciplinar, </w:t>
      </w:r>
      <w:r w:rsidR="008B1A39">
        <w:rPr>
          <w:rFonts w:cs="Times"/>
          <w:szCs w:val="22"/>
        </w:rPr>
        <w:t>considerando</w:t>
      </w:r>
      <w:r w:rsidR="008B1A39" w:rsidRPr="00151443">
        <w:rPr>
          <w:rFonts w:cs="Verdana"/>
          <w:szCs w:val="20"/>
        </w:rPr>
        <w:t>“os aspectos sociais, econômicos, científicos, tecnológicos, culturais, ecológicos e éticos” a fim de possibilitar uma visão integrada do ambiente</w:t>
      </w:r>
      <w:r w:rsidR="008B1A39">
        <w:rPr>
          <w:rFonts w:cs="Verdana"/>
          <w:szCs w:val="20"/>
        </w:rPr>
        <w:t xml:space="preserve"> da escala global à local</w:t>
      </w:r>
      <w:r w:rsidR="008B1A39" w:rsidRPr="00151443">
        <w:rPr>
          <w:rFonts w:cs="Verdana"/>
          <w:szCs w:val="20"/>
        </w:rPr>
        <w:t>.</w:t>
      </w:r>
      <w:r w:rsidR="008B1A39" w:rsidRPr="00151443">
        <w:rPr>
          <w:rFonts w:cs="Times New Roman"/>
          <w:szCs w:val="23"/>
        </w:rPr>
        <w:t xml:space="preserve"> Em 1999 foi promulgada a </w:t>
      </w:r>
      <w:r w:rsidR="008B1A39" w:rsidRPr="008B1A39">
        <w:rPr>
          <w:b/>
        </w:rPr>
        <w:t>Lei N</w:t>
      </w:r>
      <w:r w:rsidR="008B1A39" w:rsidRPr="008B1A39">
        <w:rPr>
          <w:b/>
          <w:vertAlign w:val="superscript"/>
        </w:rPr>
        <w:t xml:space="preserve">o </w:t>
      </w:r>
      <w:r w:rsidR="008B1A39" w:rsidRPr="008B1A39">
        <w:rPr>
          <w:b/>
        </w:rPr>
        <w:t>9.795</w:t>
      </w:r>
      <w:r w:rsidR="008B1A39" w:rsidRPr="00151443">
        <w:t xml:space="preserve"> de</w:t>
      </w:r>
      <w:r w:rsidR="008B1A39" w:rsidRPr="00151443">
        <w:rPr>
          <w:rFonts w:cs="Times New Roman"/>
          <w:szCs w:val="23"/>
        </w:rPr>
        <w:t xml:space="preserve"> Política Nacional de Educação (PNEA), </w:t>
      </w:r>
      <w:r w:rsidR="008B1A39">
        <w:rPr>
          <w:rFonts w:cs="Times New Roman"/>
          <w:szCs w:val="23"/>
        </w:rPr>
        <w:t>instituindo a obrigatoriedade da EA em todos os níveis e modalidades de ensino, mas</w:t>
      </w:r>
      <w:r w:rsidR="008B1A39">
        <w:t>como uma prática educativa integrada, sem</w:t>
      </w:r>
      <w:r w:rsidR="008B1A39" w:rsidRPr="00151443">
        <w:t xml:space="preserve"> a inclusão de uma disciplina de EA</w:t>
      </w:r>
      <w:r w:rsidR="008B1A39">
        <w:t xml:space="preserve"> nos currículos escolares</w:t>
      </w:r>
      <w:r w:rsidR="008B1A39" w:rsidRPr="00151443">
        <w:t>.</w:t>
      </w:r>
    </w:p>
    <w:p w:rsidR="00AC7A48" w:rsidRPr="00151443" w:rsidRDefault="008B1A39" w:rsidP="00FF0092">
      <w:pPr>
        <w:jc w:val="both"/>
      </w:pPr>
      <w:r>
        <w:t>P</w:t>
      </w:r>
      <w:r w:rsidR="00FF0092">
        <w:t>ercebe-se que</w:t>
      </w:r>
      <w:r>
        <w:t>, a nível insti</w:t>
      </w:r>
      <w:r w:rsidR="00FF0092">
        <w:t>tucional</w:t>
      </w:r>
      <w:r>
        <w:t>, a demanda pela</w:t>
      </w:r>
      <w:r w:rsidR="00FF0092">
        <w:t xml:space="preserve">EA </w:t>
      </w:r>
      <w:r w:rsidR="00FF0092" w:rsidRPr="00151443">
        <w:t>vem se consolidando</w:t>
      </w:r>
      <w:r>
        <w:t xml:space="preserve">.  Isso </w:t>
      </w:r>
      <w:r w:rsidR="00FF0092">
        <w:t xml:space="preserve"> também ocorre em diversos segmentos </w:t>
      </w:r>
      <w:r w:rsidR="00FF0092" w:rsidRPr="00151443">
        <w:t xml:space="preserve">da sociedade e </w:t>
      </w:r>
      <w:r>
        <w:t>entre</w:t>
      </w:r>
      <w:r w:rsidR="00FF0092" w:rsidRPr="00151443">
        <w:t xml:space="preserve"> educadores em diferentes níveis e meios.  Tal demanda exige reflexões de caráter teórico e metodológico a fim de situar a prática</w:t>
      </w:r>
      <w:r w:rsidR="00E9039F">
        <w:t xml:space="preserve"> docente em educação ambiental,</w:t>
      </w:r>
      <w:r w:rsidR="00840F4A" w:rsidRPr="00151443">
        <w:t xml:space="preserve"> um c</w:t>
      </w:r>
      <w:r w:rsidR="00840F4A">
        <w:t xml:space="preserve">ampo tão vasto quanto polêmico e os que </w:t>
      </w:r>
      <w:r w:rsidR="00B27B19">
        <w:t>buscam atuar neste campo devem saber que são muitas as</w:t>
      </w:r>
      <w:r w:rsidR="00840F4A" w:rsidRPr="00151443">
        <w:t xml:space="preserve"> estratégias de abordagem do tema, metodologias de trabalho, práticas pedagógicas e/ou políticas</w:t>
      </w:r>
      <w:r w:rsidR="00B27B19">
        <w:t xml:space="preserve">, que variam conforme </w:t>
      </w:r>
      <w:r w:rsidR="00840F4A" w:rsidRPr="00151443">
        <w:t xml:space="preserve">as concepções de </w:t>
      </w:r>
      <w:r w:rsidR="00840F4A" w:rsidRPr="00151443">
        <w:rPr>
          <w:i/>
        </w:rPr>
        <w:t>Natureza</w:t>
      </w:r>
      <w:r w:rsidR="00840F4A" w:rsidRPr="00151443">
        <w:t xml:space="preserve">, de </w:t>
      </w:r>
      <w:r w:rsidR="00840F4A" w:rsidRPr="00151443">
        <w:rPr>
          <w:i/>
        </w:rPr>
        <w:t>Ambiente</w:t>
      </w:r>
      <w:r w:rsidR="00840F4A" w:rsidRPr="00151443">
        <w:t xml:space="preserve"> e mesmo de </w:t>
      </w:r>
      <w:r w:rsidR="00840F4A" w:rsidRPr="00151443">
        <w:rPr>
          <w:i/>
        </w:rPr>
        <w:t>Educação</w:t>
      </w:r>
      <w:r w:rsidR="00B27B19">
        <w:t xml:space="preserve"> dos envolvidos</w:t>
      </w:r>
      <w:r w:rsidR="00840F4A" w:rsidRPr="00151443">
        <w:t>.</w:t>
      </w:r>
    </w:p>
    <w:p w:rsidR="00B27B19" w:rsidRDefault="00840F4A" w:rsidP="00840F4A">
      <w:pPr>
        <w:jc w:val="both"/>
        <w:rPr>
          <w:rFonts w:cs="Times"/>
          <w:szCs w:val="26"/>
        </w:rPr>
      </w:pPr>
      <w:r w:rsidRPr="00151443">
        <w:t>Do ponto de vista teórico-filosófico,</w:t>
      </w:r>
      <w:r w:rsidRPr="00151443">
        <w:rPr>
          <w:rFonts w:cs="Times"/>
          <w:szCs w:val="26"/>
        </w:rPr>
        <w:t xml:space="preserve"> reconhece</w:t>
      </w:r>
      <w:r w:rsidR="00B27B19">
        <w:rPr>
          <w:rFonts w:cs="Times"/>
          <w:szCs w:val="26"/>
        </w:rPr>
        <w:t xml:space="preserve">-se </w:t>
      </w:r>
      <w:r w:rsidRPr="00151443">
        <w:rPr>
          <w:rFonts w:cs="Times"/>
          <w:szCs w:val="26"/>
        </w:rPr>
        <w:t xml:space="preserve"> três perspectivas de maior influência no Brasil</w:t>
      </w:r>
      <w:r w:rsidR="00B27B19">
        <w:rPr>
          <w:rFonts w:cs="Times"/>
          <w:szCs w:val="26"/>
        </w:rPr>
        <w:t xml:space="preserve"> (e alguns de seus principais representantes acadêmicos)</w:t>
      </w:r>
      <w:r w:rsidRPr="00151443">
        <w:rPr>
          <w:rFonts w:cs="Times"/>
          <w:szCs w:val="26"/>
        </w:rPr>
        <w:t xml:space="preserve">: a </w:t>
      </w:r>
      <w:r w:rsidRPr="00B27B19">
        <w:rPr>
          <w:rFonts w:cs="Times"/>
          <w:b/>
          <w:szCs w:val="26"/>
        </w:rPr>
        <w:t>marxista</w:t>
      </w:r>
      <w:r w:rsidRPr="00151443">
        <w:rPr>
          <w:rFonts w:cs="Times"/>
          <w:szCs w:val="26"/>
        </w:rPr>
        <w:t xml:space="preserve"> (</w:t>
      </w:r>
      <w:r w:rsidR="00B27B19">
        <w:rPr>
          <w:rFonts w:cs="Times"/>
          <w:szCs w:val="26"/>
        </w:rPr>
        <w:t xml:space="preserve">representada por Carlos Frederico Loureiro, </w:t>
      </w:r>
      <w:r w:rsidRPr="00151443">
        <w:rPr>
          <w:rFonts w:cs="Times"/>
          <w:szCs w:val="26"/>
        </w:rPr>
        <w:t xml:space="preserve">Carlos Walter Porto Gonçalves), a </w:t>
      </w:r>
      <w:r w:rsidRPr="00B27B19">
        <w:rPr>
          <w:rFonts w:cs="Times"/>
          <w:b/>
          <w:szCs w:val="26"/>
        </w:rPr>
        <w:t>fenomenológica</w:t>
      </w:r>
      <w:r w:rsidRPr="00151443">
        <w:rPr>
          <w:rFonts w:cs="Times"/>
          <w:szCs w:val="26"/>
        </w:rPr>
        <w:t xml:space="preserve"> (Michele Sato) e a </w:t>
      </w:r>
      <w:r w:rsidRPr="00B27B19">
        <w:rPr>
          <w:rFonts w:cs="Times"/>
          <w:b/>
          <w:szCs w:val="26"/>
        </w:rPr>
        <w:t>hermenêutica</w:t>
      </w:r>
      <w:r w:rsidRPr="00151443">
        <w:rPr>
          <w:rFonts w:cs="Times"/>
          <w:szCs w:val="26"/>
        </w:rPr>
        <w:t xml:space="preserve"> (Isabel Carvalho, Marcos Reigota).  </w:t>
      </w:r>
      <w:r w:rsidR="000470BB">
        <w:rPr>
          <w:rFonts w:cs="Times"/>
          <w:szCs w:val="26"/>
        </w:rPr>
        <w:t>Alguns textos desses autores estão citados nas sugestões bibliográficas, ao final deste artigo.</w:t>
      </w:r>
    </w:p>
    <w:p w:rsidR="005528E6" w:rsidRDefault="00B27B19" w:rsidP="005528E6">
      <w:pPr>
        <w:spacing w:after="0"/>
        <w:jc w:val="both"/>
        <w:rPr>
          <w:rFonts w:cs="Times"/>
          <w:szCs w:val="22"/>
        </w:rPr>
      </w:pPr>
      <w:r w:rsidRPr="00151443">
        <w:rPr>
          <w:rFonts w:cs="Times"/>
          <w:szCs w:val="26"/>
        </w:rPr>
        <w:t xml:space="preserve">Do ponto de vista metodológico, </w:t>
      </w:r>
      <w:r w:rsidR="00EF4266">
        <w:rPr>
          <w:rFonts w:cs="Times"/>
          <w:szCs w:val="26"/>
        </w:rPr>
        <w:t>destacam-se d</w:t>
      </w:r>
      <w:r w:rsidRPr="00151443">
        <w:rPr>
          <w:rFonts w:cs="Times"/>
          <w:szCs w:val="22"/>
        </w:rPr>
        <w:t xml:space="preserve">uas diretrizes que orientam as estratégias docentes </w:t>
      </w:r>
      <w:r w:rsidR="005528E6">
        <w:rPr>
          <w:rFonts w:cs="Times"/>
          <w:szCs w:val="22"/>
        </w:rPr>
        <w:t xml:space="preserve">de EA: </w:t>
      </w:r>
    </w:p>
    <w:p w:rsidR="005528E6" w:rsidRDefault="005528E6" w:rsidP="005528E6">
      <w:pPr>
        <w:spacing w:after="0"/>
        <w:ind w:firstLine="720"/>
        <w:jc w:val="both"/>
        <w:rPr>
          <w:rFonts w:cs="Times"/>
          <w:szCs w:val="22"/>
        </w:rPr>
      </w:pPr>
      <w:r>
        <w:rPr>
          <w:rFonts w:cs="Times"/>
          <w:szCs w:val="22"/>
        </w:rPr>
        <w:t>a) n</w:t>
      </w:r>
      <w:r w:rsidR="00B27B19" w:rsidRPr="00151443">
        <w:rPr>
          <w:rFonts w:cs="Times"/>
          <w:szCs w:val="22"/>
        </w:rPr>
        <w:t xml:space="preserve">a perspectiva </w:t>
      </w:r>
      <w:r w:rsidR="00B27B19" w:rsidRPr="00467601">
        <w:rPr>
          <w:rFonts w:cs="Times"/>
          <w:b/>
          <w:i/>
          <w:szCs w:val="22"/>
        </w:rPr>
        <w:t>comportamental</w:t>
      </w:r>
      <w:r w:rsidR="00B27B19" w:rsidRPr="00151443">
        <w:rPr>
          <w:rFonts w:cs="Times"/>
          <w:i/>
          <w:szCs w:val="22"/>
        </w:rPr>
        <w:t>,</w:t>
      </w:r>
      <w:r w:rsidR="00B27B19" w:rsidRPr="00151443">
        <w:rPr>
          <w:rFonts w:cs="Times"/>
          <w:szCs w:val="22"/>
        </w:rPr>
        <w:t xml:space="preserve"> a ênfase é dada na realização de atividades práticas (individuais e coletivas) para mitigar ou resolver problemas ambientais: soluções </w:t>
      </w:r>
      <w:r w:rsidR="00B27B19" w:rsidRPr="00151443">
        <w:rPr>
          <w:rFonts w:cs="Times"/>
          <w:szCs w:val="22"/>
        </w:rPr>
        <w:lastRenderedPageBreak/>
        <w:t>técnicas como coleta seletiva e reciclagem de lixo, consumo ‘</w:t>
      </w:r>
      <w:r w:rsidR="00B27B19" w:rsidRPr="00151443">
        <w:rPr>
          <w:rFonts w:cs="Times"/>
          <w:i/>
          <w:szCs w:val="22"/>
        </w:rPr>
        <w:t>consciente</w:t>
      </w:r>
      <w:r w:rsidR="00B27B19" w:rsidRPr="00151443">
        <w:rPr>
          <w:rFonts w:cs="Times"/>
          <w:szCs w:val="22"/>
        </w:rPr>
        <w:t xml:space="preserve">’ de água e energia, reflorestamento, plantio de hortas, proteção de mananciais etc.  </w:t>
      </w:r>
    </w:p>
    <w:p w:rsidR="005528E6" w:rsidRDefault="005528E6" w:rsidP="005528E6">
      <w:pPr>
        <w:spacing w:after="0"/>
        <w:ind w:firstLine="720"/>
        <w:jc w:val="both"/>
        <w:rPr>
          <w:rFonts w:cs="Times"/>
          <w:szCs w:val="22"/>
        </w:rPr>
      </w:pPr>
      <w:r>
        <w:rPr>
          <w:rFonts w:cs="Times"/>
          <w:szCs w:val="22"/>
        </w:rPr>
        <w:t>b) na</w:t>
      </w:r>
      <w:r w:rsidR="00B27B19" w:rsidRPr="00151443">
        <w:rPr>
          <w:rFonts w:cs="Times"/>
          <w:szCs w:val="22"/>
        </w:rPr>
        <w:t xml:space="preserve"> perspectiva </w:t>
      </w:r>
      <w:r w:rsidR="00B27B19" w:rsidRPr="00467601">
        <w:rPr>
          <w:rFonts w:cs="Times"/>
          <w:b/>
          <w:i/>
          <w:szCs w:val="22"/>
        </w:rPr>
        <w:t>atitudinal</w:t>
      </w:r>
      <w:r w:rsidR="00B27B19" w:rsidRPr="00151443">
        <w:rPr>
          <w:rFonts w:cs="Times"/>
          <w:szCs w:val="22"/>
        </w:rPr>
        <w:t xml:space="preserve">, prioriza-se discutir  sociedade, ética e cidadania, o que inclui questionar modelos de produção e consumo, exploração socioeconômica, riscos e vulnerabilidade socioambientais, conflitos entre interesses privados e bens públicos, modelos de sustentabilidade social e ambiental.  Essa perspectiva tem objetivos muito mais abrangentes e radicais, pois sugerem a partir de novos atores políticos, ‘sensibilizados, mobilizados e estruturados para transformar a sociedade e reverter o quadro de degradação socioambiental por ela gerado. </w:t>
      </w:r>
    </w:p>
    <w:p w:rsidR="00B27B19" w:rsidRPr="00151443" w:rsidRDefault="00B27B19" w:rsidP="005528E6">
      <w:pPr>
        <w:spacing w:after="0"/>
        <w:ind w:firstLine="720"/>
        <w:jc w:val="both"/>
        <w:rPr>
          <w:szCs w:val="20"/>
        </w:rPr>
      </w:pPr>
    </w:p>
    <w:p w:rsidR="00B27B19" w:rsidRDefault="00B27B19" w:rsidP="00B27B19">
      <w:pPr>
        <w:spacing w:after="0"/>
        <w:jc w:val="both"/>
      </w:pPr>
      <w:r w:rsidRPr="00151443">
        <w:t xml:space="preserve">Na prática, o tratamento dado ao tema nas escolas tem </w:t>
      </w:r>
      <w:r>
        <w:t>se enfrentado grandes desafios.</w:t>
      </w:r>
      <w:r w:rsidRPr="00151443">
        <w:t xml:space="preserve"> Do ponto de vista operacional, </w:t>
      </w:r>
      <w:r>
        <w:t xml:space="preserve">muitas das dificuldades resultam das </w:t>
      </w:r>
      <w:r w:rsidRPr="00151443">
        <w:t xml:space="preserve">características </w:t>
      </w:r>
      <w:r>
        <w:t xml:space="preserve">atuais </w:t>
      </w:r>
      <w:r w:rsidRPr="00151443">
        <w:t>do magistério na maior parte do país (falta de tempo, de recursos</w:t>
      </w:r>
      <w:r>
        <w:t xml:space="preserve">, obrigação de cumprir programas curricularesespecíficos, falta de </w:t>
      </w:r>
      <w:r w:rsidRPr="00151443">
        <w:t xml:space="preserve">apoio </w:t>
      </w:r>
      <w:r>
        <w:t>pedagógico e mesmo institucional etc</w:t>
      </w:r>
      <w:r w:rsidRPr="00151443">
        <w:t xml:space="preserve">).  </w:t>
      </w:r>
      <w:r>
        <w:t xml:space="preserve">No entanto, há que também considerar o </w:t>
      </w:r>
      <w:r w:rsidRPr="00151443">
        <w:t xml:space="preserve">despreparo metodológico e teórico de muitos educadores, </w:t>
      </w:r>
      <w:r>
        <w:t xml:space="preserve">já que, em sua maior parte, não possuem formação específica </w:t>
      </w:r>
      <w:r w:rsidR="00B41A15">
        <w:t>para atuar em</w:t>
      </w:r>
      <w:r>
        <w:t xml:space="preserve"> EA. </w:t>
      </w:r>
    </w:p>
    <w:p w:rsidR="00840F4A" w:rsidRDefault="00840F4A" w:rsidP="00E844D4">
      <w:pPr>
        <w:spacing w:after="0"/>
        <w:jc w:val="both"/>
      </w:pPr>
    </w:p>
    <w:p w:rsidR="00AC46B1" w:rsidRDefault="006F12B8" w:rsidP="00E844D4">
      <w:pPr>
        <w:spacing w:after="0"/>
        <w:jc w:val="both"/>
      </w:pPr>
      <w:r w:rsidRPr="00151443">
        <w:t>Isso</w:t>
      </w:r>
      <w:r w:rsidR="00AC46B1">
        <w:t xml:space="preserve"> talvez</w:t>
      </w:r>
      <w:r w:rsidRPr="00151443">
        <w:t xml:space="preserve"> expli</w:t>
      </w:r>
      <w:r w:rsidR="00AC46B1">
        <w:t>que</w:t>
      </w:r>
      <w:r w:rsidRPr="00151443">
        <w:t xml:space="preserve"> o </w:t>
      </w:r>
      <w:r w:rsidR="00AC46B1">
        <w:t>predomíniod</w:t>
      </w:r>
      <w:r w:rsidR="00AC7A48" w:rsidRPr="00151443">
        <w:t>o enfoque comportamental, ligado</w:t>
      </w:r>
      <w:r w:rsidR="00E844D4" w:rsidRPr="00151443">
        <w:t xml:space="preserve"> ao estímulo de </w:t>
      </w:r>
      <w:r w:rsidR="00AC7A48" w:rsidRPr="00151443">
        <w:t xml:space="preserve">procedimentosmecânicas </w:t>
      </w:r>
      <w:r w:rsidR="00E844D4" w:rsidRPr="00151443">
        <w:t>como reciclar lixo, não “poluir”</w:t>
      </w:r>
      <w:r w:rsidR="00AC7A48" w:rsidRPr="00151443">
        <w:t xml:space="preserve"> o “ambiente”, plantio de mudas </w:t>
      </w:r>
      <w:r w:rsidR="00AC7A48" w:rsidRPr="00EB005D">
        <w:t xml:space="preserve">etc </w:t>
      </w:r>
      <w:r w:rsidR="00E844D4" w:rsidRPr="00EB005D">
        <w:t>– muitas vezes até bem suc</w:t>
      </w:r>
      <w:r w:rsidR="00AC7A48" w:rsidRPr="00EB005D">
        <w:t xml:space="preserve">edidos como modo de </w:t>
      </w:r>
      <w:r w:rsidR="00AC7A48" w:rsidRPr="00AC46B1">
        <w:rPr>
          <w:b/>
        </w:rPr>
        <w:t>sensibilização</w:t>
      </w:r>
      <w:r w:rsidR="00E844D4" w:rsidRPr="00EB005D">
        <w:t xml:space="preserve"> para a questão ecológica</w:t>
      </w:r>
      <w:r w:rsidR="00EB005D" w:rsidRPr="00EB005D">
        <w:t>. Cabe aqui a crítica em relação ao uso do termo ‘</w:t>
      </w:r>
      <w:r w:rsidR="00EB005D" w:rsidRPr="00EB005D">
        <w:rPr>
          <w:i/>
        </w:rPr>
        <w:t>conscientização</w:t>
      </w:r>
      <w:r w:rsidR="00EB005D" w:rsidRPr="00EB005D">
        <w:t>’ ambien</w:t>
      </w:r>
      <w:r w:rsidR="00EB005D">
        <w:t>tal:  geralmente, os educandos</w:t>
      </w:r>
      <w:r w:rsidR="00EB005D" w:rsidRPr="00EB005D">
        <w:t xml:space="preserve">  estão conscientes dos riscos e da gravidade da maior parte dos problemas ambientais, mas são absolutamente incapazes de reverter a situação, decorrente de modelos políticos e de produção de agentes hegemônicos.</w:t>
      </w:r>
    </w:p>
    <w:p w:rsidR="00AC46B1" w:rsidRDefault="00AC46B1" w:rsidP="00E844D4">
      <w:pPr>
        <w:spacing w:after="0"/>
        <w:jc w:val="both"/>
      </w:pPr>
    </w:p>
    <w:p w:rsidR="00AC46B1" w:rsidRDefault="00AC46B1" w:rsidP="00AC46B1">
      <w:pPr>
        <w:widowControl w:val="0"/>
        <w:autoSpaceDE w:val="0"/>
        <w:autoSpaceDN w:val="0"/>
        <w:adjustRightInd w:val="0"/>
        <w:spacing w:after="0"/>
        <w:jc w:val="both"/>
        <w:rPr>
          <w:rFonts w:cs="Times-Roman"/>
        </w:rPr>
      </w:pPr>
      <w:r>
        <w:rPr>
          <w:rFonts w:cs="Times-Roman"/>
        </w:rPr>
        <w:t xml:space="preserve">Acredito que toda ética e toda noção de cidadania pressupõem um conjunto de comportamentos pró-ativos mas também algumas restrições a que nos submetemos em nome de algo maior ou de uma coletividade. </w:t>
      </w:r>
      <w:r w:rsidR="00457A6A">
        <w:rPr>
          <w:rFonts w:cs="Times-Roman"/>
        </w:rPr>
        <w:t xml:space="preserve">A que ética ambiental e a que sustentabilidade seremos solidários?  </w:t>
      </w:r>
      <w:r w:rsidRPr="00B41A15">
        <w:rPr>
          <w:rFonts w:cs="Times-Roman"/>
          <w:b/>
        </w:rPr>
        <w:t>Por um lado</w:t>
      </w:r>
      <w:r>
        <w:rPr>
          <w:rFonts w:cs="Times-Roman"/>
        </w:rPr>
        <w:t xml:space="preserve">, a ética ambiental pode exigir </w:t>
      </w:r>
      <w:r w:rsidR="00457A6A">
        <w:rPr>
          <w:rFonts w:cs="Times-Roman"/>
        </w:rPr>
        <w:t xml:space="preserve">mais responsabilidade e </w:t>
      </w:r>
      <w:r>
        <w:rPr>
          <w:rFonts w:cs="Times-Roman"/>
        </w:rPr>
        <w:t xml:space="preserve">mudanças de atitude no sentido de restringir padrões de consumo, exigir cuidados com dejetos, limitar a expansão de áreas edificadas e cultivadas a fim de preservar biodiversidade, águas, ar e solos.  </w:t>
      </w:r>
      <w:r w:rsidRPr="00B41A15">
        <w:rPr>
          <w:rFonts w:cs="Times-Roman"/>
          <w:b/>
        </w:rPr>
        <w:t>Por outro lado</w:t>
      </w:r>
      <w:r>
        <w:rPr>
          <w:rFonts w:cs="Times-Roman"/>
        </w:rPr>
        <w:t>, a sustentabilidade ambiental pode estar associada a benefícios sociais imediatos, como redução de gastos com insumos – de energia e água a materiais de construção e papel –, melhorias na qualidade de vida e novas oportunidades de geração de emprego e obtenção de renda. Dessa relação cunhou-se a noção de sustentabilidade sócio-ambiental.   Assim, s</w:t>
      </w:r>
      <w:r w:rsidRPr="00F339BE">
        <w:rPr>
          <w:rFonts w:cs="Times-Roman"/>
        </w:rPr>
        <w:t>ustentabilidade ambiental e socia</w:t>
      </w:r>
      <w:r>
        <w:rPr>
          <w:rFonts w:cs="Times-Roman"/>
        </w:rPr>
        <w:t>l são aspectos que podem – e devem –  estar integrados.</w:t>
      </w:r>
    </w:p>
    <w:p w:rsidR="005F0303" w:rsidRPr="00151443" w:rsidRDefault="005F0303" w:rsidP="005F0303">
      <w:pPr>
        <w:spacing w:after="0"/>
        <w:jc w:val="both"/>
      </w:pPr>
    </w:p>
    <w:p w:rsidR="00457A6A" w:rsidRDefault="001C6F7C" w:rsidP="00457A6A">
      <w:pPr>
        <w:jc w:val="both"/>
      </w:pPr>
      <w:r w:rsidRPr="00151443">
        <w:t xml:space="preserve">Ao apresentar uma parcela </w:t>
      </w:r>
      <w:r w:rsidR="00457A6A">
        <w:t>das</w:t>
      </w:r>
      <w:r w:rsidRPr="00151443">
        <w:t xml:space="preserve"> concepções que </w:t>
      </w:r>
      <w:r w:rsidR="00457A6A">
        <w:t>envolvem educação</w:t>
      </w:r>
      <w:r w:rsidRPr="00151443">
        <w:t xml:space="preserve"> ambiental fica claro que </w:t>
      </w:r>
      <w:r w:rsidR="00457A6A">
        <w:t xml:space="preserve">há grandes perspectivas  para os educadores que acreditam poderem mobilizar </w:t>
      </w:r>
      <w:r w:rsidR="00457A6A" w:rsidRPr="00F339BE">
        <w:rPr>
          <w:rFonts w:cs="Arial"/>
          <w:szCs w:val="26"/>
        </w:rPr>
        <w:t>transforma</w:t>
      </w:r>
      <w:r w:rsidR="00457A6A">
        <w:rPr>
          <w:rFonts w:cs="Arial"/>
          <w:szCs w:val="26"/>
        </w:rPr>
        <w:t>çõe</w:t>
      </w:r>
      <w:r w:rsidR="00457A6A" w:rsidRPr="00F339BE">
        <w:rPr>
          <w:rFonts w:cs="Arial"/>
          <w:szCs w:val="26"/>
        </w:rPr>
        <w:t>s culturais, sociais e institucionais</w:t>
      </w:r>
      <w:r w:rsidR="00457A6A">
        <w:rPr>
          <w:rFonts w:cs="Arial"/>
          <w:szCs w:val="26"/>
        </w:rPr>
        <w:t xml:space="preserve"> através da EA</w:t>
      </w:r>
      <w:r w:rsidR="00457A6A" w:rsidRPr="00F339BE">
        <w:rPr>
          <w:rFonts w:cs="Arial"/>
          <w:szCs w:val="26"/>
        </w:rPr>
        <w:t>.</w:t>
      </w:r>
      <w:r w:rsidR="004C3FF7">
        <w:rPr>
          <w:rFonts w:cs="Arial"/>
          <w:szCs w:val="26"/>
        </w:rPr>
        <w:t>O fato desta não ter um conteúdo programático pré-estabelecido e não estar inserida formalmente na carga horária de nenhuma disciplina cria dificuldades, mas abre oportunidades: a rigidez dos currículos oficiais não é tão grande que impeça o aproveitamento do v</w:t>
      </w:r>
      <w:r w:rsidR="004C3FF7" w:rsidRPr="00F339BE">
        <w:rPr>
          <w:rFonts w:cs="Arial"/>
          <w:szCs w:val="26"/>
        </w:rPr>
        <w:t xml:space="preserve">olume </w:t>
      </w:r>
      <w:r w:rsidR="004C3FF7">
        <w:rPr>
          <w:rFonts w:cs="Arial"/>
          <w:szCs w:val="26"/>
        </w:rPr>
        <w:t>e diversidade de informações disponíveis sobre o tema. N</w:t>
      </w:r>
      <w:r w:rsidR="004C3FF7" w:rsidRPr="00F339BE">
        <w:rPr>
          <w:rFonts w:cs="Arial"/>
          <w:szCs w:val="26"/>
        </w:rPr>
        <w:t xml:space="preserve">a escola </w:t>
      </w:r>
      <w:r w:rsidR="004C3FF7">
        <w:rPr>
          <w:rFonts w:cs="Arial"/>
          <w:szCs w:val="26"/>
        </w:rPr>
        <w:t xml:space="preserve">(ainda) </w:t>
      </w:r>
      <w:r w:rsidR="004C3FF7" w:rsidRPr="00F339BE">
        <w:rPr>
          <w:rFonts w:cs="Arial"/>
          <w:szCs w:val="26"/>
        </w:rPr>
        <w:t>é possível estimular o pen</w:t>
      </w:r>
      <w:r w:rsidR="004C3FF7">
        <w:rPr>
          <w:rFonts w:cs="Arial"/>
          <w:szCs w:val="26"/>
        </w:rPr>
        <w:t>samento crítico, a reflexão e</w:t>
      </w:r>
      <w:r w:rsidR="004C3FF7" w:rsidRPr="00F339BE">
        <w:rPr>
          <w:rFonts w:cs="Arial"/>
          <w:szCs w:val="26"/>
        </w:rPr>
        <w:t xml:space="preserve"> a participação</w:t>
      </w:r>
      <w:r w:rsidR="004C3FF7">
        <w:rPr>
          <w:rFonts w:cs="Arial"/>
          <w:szCs w:val="26"/>
        </w:rPr>
        <w:t xml:space="preserve"> (cidadania).</w:t>
      </w:r>
    </w:p>
    <w:p w:rsidR="004C3FF7" w:rsidRDefault="004C3FF7" w:rsidP="00A25FBD">
      <w:pPr>
        <w:jc w:val="both"/>
        <w:rPr>
          <w:rFonts w:cs="Arial"/>
          <w:b/>
          <w:szCs w:val="26"/>
        </w:rPr>
      </w:pPr>
      <w:r>
        <w:rPr>
          <w:rFonts w:cs="Arial"/>
          <w:b/>
          <w:szCs w:val="26"/>
        </w:rPr>
        <w:t>Sugestões bibliográficas:</w:t>
      </w:r>
    </w:p>
    <w:p w:rsidR="00DC494A" w:rsidRDefault="00DC494A" w:rsidP="004C3FF7">
      <w:pPr>
        <w:spacing w:after="0"/>
        <w:jc w:val="both"/>
        <w:rPr>
          <w:rFonts w:cs="Verdana"/>
          <w:szCs w:val="26"/>
        </w:rPr>
      </w:pPr>
      <w:r w:rsidRPr="00151443">
        <w:rPr>
          <w:rFonts w:cs="Verdana"/>
          <w:szCs w:val="26"/>
        </w:rPr>
        <w:t xml:space="preserve">Acselrad, Henri. </w:t>
      </w:r>
      <w:r w:rsidRPr="00151443">
        <w:rPr>
          <w:rFonts w:cs="Verdana"/>
          <w:bCs/>
          <w:szCs w:val="26"/>
        </w:rPr>
        <w:t>Ambientalização das lutas sociais - o caso do movimento por justiça ambiental</w:t>
      </w:r>
      <w:r w:rsidRPr="00151443">
        <w:rPr>
          <w:rFonts w:cs="Verdana"/>
          <w:szCs w:val="26"/>
        </w:rPr>
        <w:t>.</w:t>
      </w:r>
      <w:r w:rsidRPr="00151443">
        <w:rPr>
          <w:rFonts w:cs="Verdana"/>
          <w:i/>
          <w:iCs/>
          <w:szCs w:val="26"/>
        </w:rPr>
        <w:t xml:space="preserve"> Estudos Avançados.</w:t>
      </w:r>
      <w:r w:rsidRPr="00151443">
        <w:rPr>
          <w:rFonts w:cs="Verdana"/>
          <w:szCs w:val="26"/>
        </w:rPr>
        <w:t xml:space="preserve"> [online]. vol.24, n.68, pp. 103-119. 2010.</w:t>
      </w:r>
    </w:p>
    <w:p w:rsidR="00DC494A" w:rsidRDefault="00DC494A" w:rsidP="004C3FF7">
      <w:pPr>
        <w:spacing w:after="0"/>
        <w:jc w:val="both"/>
      </w:pPr>
    </w:p>
    <w:p w:rsidR="004C3FF7" w:rsidRPr="00151443" w:rsidRDefault="004C3FF7" w:rsidP="004C3FF7">
      <w:pPr>
        <w:spacing w:after="0"/>
        <w:jc w:val="both"/>
      </w:pPr>
      <w:r w:rsidRPr="00151443">
        <w:t>Carvalho, Isabel Cristina de Moura. A invenção ecológica: narrativas e trajetórias da Educação Ambiental no Brasil. 229 pp.Porto Alegre; Ed. UFRGS, 2001.</w:t>
      </w:r>
    </w:p>
    <w:p w:rsidR="004C3FF7" w:rsidRPr="00151443" w:rsidRDefault="004C3FF7" w:rsidP="004C3FF7">
      <w:pPr>
        <w:spacing w:after="0"/>
        <w:jc w:val="both"/>
      </w:pPr>
    </w:p>
    <w:p w:rsidR="004C3FF7" w:rsidRPr="00151443" w:rsidRDefault="004C3FF7" w:rsidP="004C3FF7">
      <w:pPr>
        <w:spacing w:after="0"/>
        <w:jc w:val="both"/>
        <w:rPr>
          <w:rFonts w:cs="Garamond"/>
          <w:iCs/>
          <w:szCs w:val="18"/>
        </w:rPr>
      </w:pPr>
      <w:r w:rsidRPr="00151443">
        <w:t>Carvalho, Isabel Cristina de Moura. Educação Ambiental: a formação do sujeito ecológico. 3</w:t>
      </w:r>
      <w:r w:rsidRPr="00151443">
        <w:rPr>
          <w:vertAlign w:val="superscript"/>
        </w:rPr>
        <w:t>a</w:t>
      </w:r>
      <w:r w:rsidRPr="00151443">
        <w:t xml:space="preserve"> edição. 256 pp. São Paulo. Ed. Cortez. 2008.</w:t>
      </w:r>
    </w:p>
    <w:p w:rsidR="00DC494A" w:rsidRDefault="00DC494A" w:rsidP="004C3FF7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  <w:szCs w:val="18"/>
        </w:rPr>
      </w:pPr>
    </w:p>
    <w:p w:rsidR="00DC494A" w:rsidRDefault="00DC494A" w:rsidP="004C3FF7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  <w:szCs w:val="18"/>
        </w:rPr>
      </w:pPr>
      <w:r w:rsidRPr="00651641">
        <w:rPr>
          <w:rFonts w:cs="Times"/>
          <w:szCs w:val="18"/>
        </w:rPr>
        <w:t>Loureiro, Carlos Frederico</w:t>
      </w:r>
      <w:r>
        <w:rPr>
          <w:rFonts w:cs="Times"/>
          <w:szCs w:val="18"/>
        </w:rPr>
        <w:t>; Layrargues, Philippe Ppomier; Castro, Ronaldo Souza (Orgs.) Repensar a Educação Ambiental: um olhar crítico.  São Paulo, Ed.Cortez. 2009.</w:t>
      </w:r>
    </w:p>
    <w:p w:rsidR="004C3FF7" w:rsidRDefault="004C3FF7" w:rsidP="004C3FF7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  <w:szCs w:val="18"/>
        </w:rPr>
      </w:pPr>
    </w:p>
    <w:p w:rsidR="00DC494A" w:rsidRDefault="004C3FF7" w:rsidP="00DC494A">
      <w:pPr>
        <w:widowControl w:val="0"/>
        <w:autoSpaceDE w:val="0"/>
        <w:autoSpaceDN w:val="0"/>
        <w:adjustRightInd w:val="0"/>
        <w:spacing w:after="0"/>
        <w:jc w:val="both"/>
        <w:rPr>
          <w:rFonts w:cs="Frutiger-ExtraBlackCn"/>
          <w:szCs w:val="19"/>
        </w:rPr>
      </w:pPr>
      <w:r w:rsidRPr="00651641">
        <w:rPr>
          <w:rFonts w:cs="Times"/>
          <w:szCs w:val="18"/>
        </w:rPr>
        <w:t xml:space="preserve">Loureiro, Carlos Frederico;  Trein, Eunice; Tozoni-Reis, Marília Freitas de Campos; Novicki, Victor. Contribuições da Teoria Marxista para a Educação Ambiental Crítica.  Cad. Cedes, Campinas, vol. 29, n. 77, p. 81-97, 2009.  </w:t>
      </w:r>
      <w:r w:rsidRPr="00651641">
        <w:rPr>
          <w:rFonts w:cs="Times"/>
          <w:szCs w:val="16"/>
        </w:rPr>
        <w:t xml:space="preserve">Disponível em </w:t>
      </w:r>
      <w:hyperlink r:id="rId7" w:history="1">
        <w:r w:rsidR="00DC494A" w:rsidRPr="004D72E1">
          <w:rPr>
            <w:rStyle w:val="Hyperlink"/>
            <w:rFonts w:cs="Times"/>
            <w:szCs w:val="16"/>
          </w:rPr>
          <w:t>http://www.cedes.unicamp.br</w:t>
        </w:r>
      </w:hyperlink>
    </w:p>
    <w:p w:rsidR="004C3FF7" w:rsidRPr="00DC494A" w:rsidRDefault="004C3FF7" w:rsidP="00DC494A">
      <w:pPr>
        <w:widowControl w:val="0"/>
        <w:autoSpaceDE w:val="0"/>
        <w:autoSpaceDN w:val="0"/>
        <w:adjustRightInd w:val="0"/>
        <w:spacing w:after="0"/>
        <w:jc w:val="both"/>
        <w:rPr>
          <w:rFonts w:cs="Frutiger-ExtraBlackCn"/>
          <w:szCs w:val="19"/>
        </w:rPr>
      </w:pPr>
    </w:p>
    <w:p w:rsidR="00DC494A" w:rsidRDefault="004C3FF7" w:rsidP="004C3FF7">
      <w:pPr>
        <w:jc w:val="both"/>
        <w:rPr>
          <w:lang w:val="es-ES_tradnl"/>
        </w:rPr>
      </w:pPr>
      <w:r w:rsidRPr="00151443">
        <w:rPr>
          <w:szCs w:val="27"/>
        </w:rPr>
        <w:t xml:space="preserve">Pedrini, Alexandre de Gusmão. </w:t>
      </w:r>
      <w:r w:rsidRPr="00151443">
        <w:rPr>
          <w:rFonts w:cs="Arial"/>
          <w:szCs w:val="20"/>
        </w:rPr>
        <w:t xml:space="preserve">As Políticas Públicas Nacionais com Educação Ambiental no Brasil: evolução e perspectivas. (traduzido do inglês). In: </w:t>
      </w:r>
      <w:r w:rsidRPr="00151443">
        <w:rPr>
          <w:rFonts w:cs="Arial"/>
          <w:caps/>
          <w:szCs w:val="20"/>
        </w:rPr>
        <w:t>Azeiteiro</w:t>
      </w:r>
      <w:r w:rsidRPr="00151443">
        <w:rPr>
          <w:rFonts w:cs="Arial"/>
          <w:szCs w:val="20"/>
        </w:rPr>
        <w:t>, U., GONÇALVES, F &amp; PEREIRA. M. (Eds) Alemanha, Peter Lang Ed., 2004.</w:t>
      </w:r>
      <w:r w:rsidRPr="00151443">
        <w:rPr>
          <w:szCs w:val="27"/>
        </w:rPr>
        <w:t xml:space="preserve"> Disponível em </w:t>
      </w:r>
      <w:hyperlink r:id="rId8" w:history="1">
        <w:r w:rsidRPr="00151443">
          <w:rPr>
            <w:rStyle w:val="Hyperlink"/>
            <w:color w:val="auto"/>
            <w:szCs w:val="27"/>
          </w:rPr>
          <w:t>http://www.cpd1.ufmt.br/gpea/pub/pedrini_pp_ea.pdf</w:t>
        </w:r>
      </w:hyperlink>
      <w:r w:rsidRPr="00151443">
        <w:rPr>
          <w:szCs w:val="27"/>
        </w:rPr>
        <w:t xml:space="preserve">. </w:t>
      </w:r>
      <w:r w:rsidRPr="00151443">
        <w:rPr>
          <w:lang w:val="es-ES_tradnl"/>
        </w:rPr>
        <w:t>Acesso realizado em junho de 2011.</w:t>
      </w:r>
    </w:p>
    <w:p w:rsidR="00DC494A" w:rsidRDefault="00DC494A" w:rsidP="004C3FF7">
      <w:pPr>
        <w:jc w:val="both"/>
        <w:rPr>
          <w:lang w:val="es-ES_tradnl"/>
        </w:rPr>
      </w:pPr>
      <w:r>
        <w:rPr>
          <w:lang w:val="es-ES_tradnl"/>
        </w:rPr>
        <w:t>Porto-Gonçalves, Carlos Walter.  A globalização da natureza e a natureza da globalização.  Rio de Janeiro, Ed. Civilização Brasileira, 2006.</w:t>
      </w:r>
    </w:p>
    <w:p w:rsidR="004C3FF7" w:rsidRDefault="00DC494A" w:rsidP="004C3FF7">
      <w:pPr>
        <w:jc w:val="both"/>
        <w:rPr>
          <w:rFonts w:cs="Verdana"/>
          <w:szCs w:val="26"/>
        </w:rPr>
      </w:pPr>
      <w:r>
        <w:rPr>
          <w:lang w:val="es-ES_tradnl"/>
        </w:rPr>
        <w:t>Reigota, Marcos, Possas, Raquel &amp; Ribeiro, Adalberto (Orgs.).  Trajetórias e narrativas através da Educação Ambiental. Rio de Janeiro, DP&amp;A Editora. 2003.</w:t>
      </w:r>
    </w:p>
    <w:p w:rsidR="00DA0950" w:rsidRDefault="00DA0950" w:rsidP="004C3FF7">
      <w:pPr>
        <w:jc w:val="both"/>
        <w:rPr>
          <w:rFonts w:cs="Verdana"/>
          <w:szCs w:val="26"/>
        </w:rPr>
      </w:pPr>
      <w:r>
        <w:rPr>
          <w:rFonts w:cs="Verdana"/>
          <w:szCs w:val="26"/>
        </w:rPr>
        <w:t xml:space="preserve">Sato, Michele &amp; Carvalho, Isabel Cristina de Moura.  Educação Ambiental: pesquisa e desafios. </w:t>
      </w:r>
      <w:r w:rsidR="000470BB">
        <w:rPr>
          <w:rFonts w:cs="Verdana"/>
          <w:szCs w:val="26"/>
        </w:rPr>
        <w:t>Ed. Artmed. 2005</w:t>
      </w:r>
    </w:p>
    <w:p w:rsidR="004C3FF7" w:rsidRDefault="004C3FF7" w:rsidP="004C3FF7">
      <w:pPr>
        <w:jc w:val="both"/>
      </w:pPr>
      <w:r w:rsidRPr="00151443">
        <w:rPr>
          <w:rFonts w:cs="Verdana"/>
          <w:szCs w:val="26"/>
        </w:rPr>
        <w:t>Scotto, Gabriela; Carvalho, Isabel Cristina de Moura; Guimarães, Leandro Belinaso. Desenvolvimento Sustentável. Petrópolis, RJ. Ed. Vozes. 2007.</w:t>
      </w:r>
    </w:p>
    <w:p w:rsidR="004C3FF7" w:rsidRPr="00151443" w:rsidRDefault="004C3FF7" w:rsidP="004C3FF7">
      <w:pPr>
        <w:jc w:val="both"/>
      </w:pPr>
      <w:r w:rsidRPr="00151443">
        <w:t>Tristão, Márcia.  A educação ambiental na formação de professores: rede de saberes.  São Paulo. Ed. Annablume.2004.</w:t>
      </w:r>
    </w:p>
    <w:p w:rsidR="00457A6A" w:rsidRPr="004C3FF7" w:rsidRDefault="00457A6A" w:rsidP="00A25FBD">
      <w:pPr>
        <w:jc w:val="both"/>
        <w:rPr>
          <w:rFonts w:cs="Arial"/>
          <w:b/>
          <w:szCs w:val="26"/>
        </w:rPr>
      </w:pPr>
    </w:p>
    <w:p w:rsidR="00457A6A" w:rsidRDefault="00457A6A" w:rsidP="00A25FBD">
      <w:pPr>
        <w:jc w:val="both"/>
        <w:rPr>
          <w:rFonts w:cs="Arial"/>
          <w:szCs w:val="26"/>
        </w:rPr>
      </w:pPr>
    </w:p>
    <w:p w:rsidR="00EB005D" w:rsidRDefault="00EB005D" w:rsidP="00A25FBD">
      <w:pPr>
        <w:jc w:val="both"/>
      </w:pPr>
    </w:p>
    <w:p w:rsidR="00EB005D" w:rsidRDefault="00EB005D" w:rsidP="00A25FBD">
      <w:pPr>
        <w:jc w:val="both"/>
      </w:pPr>
    </w:p>
    <w:sectPr w:rsidR="00EB005D" w:rsidSect="00E221D8">
      <w:footerReference w:type="even" r:id="rId9"/>
      <w:footerReference w:type="default" r:id="rId10"/>
      <w:pgSz w:w="11900" w:h="16840"/>
      <w:pgMar w:top="1276" w:right="1127" w:bottom="1135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0F" w:rsidRDefault="0084710F">
      <w:pPr>
        <w:spacing w:after="0"/>
      </w:pPr>
      <w:r>
        <w:separator/>
      </w:r>
    </w:p>
  </w:endnote>
  <w:endnote w:type="continuationSeparator" w:id="1">
    <w:p w:rsidR="0084710F" w:rsidRDefault="008471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-ExtraBlack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50" w:rsidRDefault="00A607C3" w:rsidP="00E22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09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0950" w:rsidRDefault="00DA0950" w:rsidP="00E221D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50" w:rsidRDefault="00A607C3" w:rsidP="00E22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09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12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0950" w:rsidRDefault="00DA0950" w:rsidP="00E221D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0F" w:rsidRDefault="0084710F">
      <w:pPr>
        <w:spacing w:after="0"/>
      </w:pPr>
      <w:r>
        <w:separator/>
      </w:r>
    </w:p>
  </w:footnote>
  <w:footnote w:type="continuationSeparator" w:id="1">
    <w:p w:rsidR="0084710F" w:rsidRDefault="008471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33B"/>
    <w:multiLevelType w:val="hybridMultilevel"/>
    <w:tmpl w:val="022C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6D9A"/>
    <w:multiLevelType w:val="hybridMultilevel"/>
    <w:tmpl w:val="63C279B2"/>
    <w:lvl w:ilvl="0" w:tplc="B2DAF97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483A"/>
    <w:multiLevelType w:val="hybridMultilevel"/>
    <w:tmpl w:val="246C9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523C7"/>
    <w:multiLevelType w:val="hybridMultilevel"/>
    <w:tmpl w:val="D24E897C"/>
    <w:lvl w:ilvl="0" w:tplc="6A70B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A33F9"/>
    <w:multiLevelType w:val="hybridMultilevel"/>
    <w:tmpl w:val="4386D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45A6D"/>
    <w:multiLevelType w:val="hybridMultilevel"/>
    <w:tmpl w:val="FDCE5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7C58BC"/>
    <w:multiLevelType w:val="hybridMultilevel"/>
    <w:tmpl w:val="E8E6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90606"/>
    <w:multiLevelType w:val="hybridMultilevel"/>
    <w:tmpl w:val="74185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6C2A72"/>
    <w:multiLevelType w:val="hybridMultilevel"/>
    <w:tmpl w:val="2254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01818"/>
    <w:multiLevelType w:val="hybridMultilevel"/>
    <w:tmpl w:val="F3D2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271881"/>
    <w:multiLevelType w:val="hybridMultilevel"/>
    <w:tmpl w:val="63D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8D40BE"/>
    <w:multiLevelType w:val="hybridMultilevel"/>
    <w:tmpl w:val="14F4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26A5"/>
    <w:multiLevelType w:val="hybridMultilevel"/>
    <w:tmpl w:val="94F63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842D1E"/>
    <w:multiLevelType w:val="hybridMultilevel"/>
    <w:tmpl w:val="3D32F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C55925"/>
    <w:multiLevelType w:val="hybridMultilevel"/>
    <w:tmpl w:val="6C4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36EDE"/>
    <w:multiLevelType w:val="hybridMultilevel"/>
    <w:tmpl w:val="FD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510DE"/>
    <w:multiLevelType w:val="hybridMultilevel"/>
    <w:tmpl w:val="9BFA7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817B90"/>
    <w:multiLevelType w:val="hybridMultilevel"/>
    <w:tmpl w:val="A162C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17603"/>
    <w:multiLevelType w:val="hybridMultilevel"/>
    <w:tmpl w:val="D99A6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9E31E0"/>
    <w:multiLevelType w:val="hybridMultilevel"/>
    <w:tmpl w:val="1EF04AE2"/>
    <w:lvl w:ilvl="0" w:tplc="8266FCE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54FE2"/>
    <w:multiLevelType w:val="hybridMultilevel"/>
    <w:tmpl w:val="A3A681E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18"/>
  </w:num>
  <w:num w:numId="14">
    <w:abstractNumId w:val="9"/>
  </w:num>
  <w:num w:numId="15">
    <w:abstractNumId w:val="7"/>
  </w:num>
  <w:num w:numId="16">
    <w:abstractNumId w:val="16"/>
  </w:num>
  <w:num w:numId="17">
    <w:abstractNumId w:val="19"/>
  </w:num>
  <w:num w:numId="18">
    <w:abstractNumId w:val="17"/>
  </w:num>
  <w:num w:numId="19">
    <w:abstractNumId w:val="8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D05ED"/>
    <w:rsid w:val="00013145"/>
    <w:rsid w:val="000135B0"/>
    <w:rsid w:val="00032365"/>
    <w:rsid w:val="00033617"/>
    <w:rsid w:val="0003437C"/>
    <w:rsid w:val="00043C1D"/>
    <w:rsid w:val="00043D41"/>
    <w:rsid w:val="000470BB"/>
    <w:rsid w:val="000473D7"/>
    <w:rsid w:val="00050421"/>
    <w:rsid w:val="0005718B"/>
    <w:rsid w:val="00060951"/>
    <w:rsid w:val="00064465"/>
    <w:rsid w:val="0006737E"/>
    <w:rsid w:val="00070411"/>
    <w:rsid w:val="0007529F"/>
    <w:rsid w:val="00077502"/>
    <w:rsid w:val="00085287"/>
    <w:rsid w:val="00085806"/>
    <w:rsid w:val="0008589D"/>
    <w:rsid w:val="00095067"/>
    <w:rsid w:val="00097304"/>
    <w:rsid w:val="00097A64"/>
    <w:rsid w:val="000A3BF3"/>
    <w:rsid w:val="000A49BE"/>
    <w:rsid w:val="000A7D4B"/>
    <w:rsid w:val="000B01CC"/>
    <w:rsid w:val="000B5148"/>
    <w:rsid w:val="000C2834"/>
    <w:rsid w:val="000D18F9"/>
    <w:rsid w:val="000D1A19"/>
    <w:rsid w:val="000E0935"/>
    <w:rsid w:val="000E1C02"/>
    <w:rsid w:val="000E6BEE"/>
    <w:rsid w:val="000F4709"/>
    <w:rsid w:val="000F61F2"/>
    <w:rsid w:val="001024E2"/>
    <w:rsid w:val="0010251A"/>
    <w:rsid w:val="001060FF"/>
    <w:rsid w:val="00110CDB"/>
    <w:rsid w:val="001125D6"/>
    <w:rsid w:val="00126D1C"/>
    <w:rsid w:val="00137069"/>
    <w:rsid w:val="00147865"/>
    <w:rsid w:val="001505E2"/>
    <w:rsid w:val="00151443"/>
    <w:rsid w:val="001624D3"/>
    <w:rsid w:val="001636E2"/>
    <w:rsid w:val="00164B46"/>
    <w:rsid w:val="00166EC2"/>
    <w:rsid w:val="00173F09"/>
    <w:rsid w:val="001755F7"/>
    <w:rsid w:val="0018481E"/>
    <w:rsid w:val="00184B3D"/>
    <w:rsid w:val="00190030"/>
    <w:rsid w:val="00191F33"/>
    <w:rsid w:val="001931E1"/>
    <w:rsid w:val="00194858"/>
    <w:rsid w:val="00194AB7"/>
    <w:rsid w:val="001A17A3"/>
    <w:rsid w:val="001A4FF1"/>
    <w:rsid w:val="001B09C3"/>
    <w:rsid w:val="001B64F4"/>
    <w:rsid w:val="001C0CAB"/>
    <w:rsid w:val="001C4B75"/>
    <w:rsid w:val="001C510D"/>
    <w:rsid w:val="001C6F7C"/>
    <w:rsid w:val="001D075B"/>
    <w:rsid w:val="001D2704"/>
    <w:rsid w:val="001D2C88"/>
    <w:rsid w:val="001D3178"/>
    <w:rsid w:val="001E5F0F"/>
    <w:rsid w:val="001F2824"/>
    <w:rsid w:val="001F38F2"/>
    <w:rsid w:val="00203B60"/>
    <w:rsid w:val="00203D0B"/>
    <w:rsid w:val="00206CE2"/>
    <w:rsid w:val="00206F28"/>
    <w:rsid w:val="00212E50"/>
    <w:rsid w:val="00223669"/>
    <w:rsid w:val="002271F8"/>
    <w:rsid w:val="002373C2"/>
    <w:rsid w:val="002417D9"/>
    <w:rsid w:val="0024671E"/>
    <w:rsid w:val="002579AA"/>
    <w:rsid w:val="00257B63"/>
    <w:rsid w:val="00264D00"/>
    <w:rsid w:val="0026608A"/>
    <w:rsid w:val="00297AB1"/>
    <w:rsid w:val="002B3787"/>
    <w:rsid w:val="002B56E2"/>
    <w:rsid w:val="002B5F77"/>
    <w:rsid w:val="002B6B15"/>
    <w:rsid w:val="002B6C95"/>
    <w:rsid w:val="002C0A52"/>
    <w:rsid w:val="002D6914"/>
    <w:rsid w:val="002D7467"/>
    <w:rsid w:val="002E0609"/>
    <w:rsid w:val="002E4E02"/>
    <w:rsid w:val="00301ABB"/>
    <w:rsid w:val="0030439F"/>
    <w:rsid w:val="0030573A"/>
    <w:rsid w:val="00311937"/>
    <w:rsid w:val="00311BEF"/>
    <w:rsid w:val="00311DA3"/>
    <w:rsid w:val="003143FC"/>
    <w:rsid w:val="0031551A"/>
    <w:rsid w:val="00320997"/>
    <w:rsid w:val="0032201A"/>
    <w:rsid w:val="003241E9"/>
    <w:rsid w:val="003310AA"/>
    <w:rsid w:val="00341C23"/>
    <w:rsid w:val="00341E58"/>
    <w:rsid w:val="003421AD"/>
    <w:rsid w:val="00342686"/>
    <w:rsid w:val="003473E0"/>
    <w:rsid w:val="003543AF"/>
    <w:rsid w:val="00356244"/>
    <w:rsid w:val="00365388"/>
    <w:rsid w:val="00365AA3"/>
    <w:rsid w:val="003734FF"/>
    <w:rsid w:val="00374B23"/>
    <w:rsid w:val="00375C79"/>
    <w:rsid w:val="00381D35"/>
    <w:rsid w:val="003867D0"/>
    <w:rsid w:val="003869AD"/>
    <w:rsid w:val="00387C20"/>
    <w:rsid w:val="00391B75"/>
    <w:rsid w:val="003955AD"/>
    <w:rsid w:val="003A002F"/>
    <w:rsid w:val="003A5AE4"/>
    <w:rsid w:val="003A6A0A"/>
    <w:rsid w:val="003B15FC"/>
    <w:rsid w:val="003B5D68"/>
    <w:rsid w:val="003C1278"/>
    <w:rsid w:val="003C24BA"/>
    <w:rsid w:val="003D529B"/>
    <w:rsid w:val="003D7B7A"/>
    <w:rsid w:val="003F23A0"/>
    <w:rsid w:val="003F635C"/>
    <w:rsid w:val="003F791B"/>
    <w:rsid w:val="00402BCC"/>
    <w:rsid w:val="00404BE0"/>
    <w:rsid w:val="0040791F"/>
    <w:rsid w:val="00420D74"/>
    <w:rsid w:val="00424477"/>
    <w:rsid w:val="004335E5"/>
    <w:rsid w:val="00435A49"/>
    <w:rsid w:val="004363D3"/>
    <w:rsid w:val="004417A1"/>
    <w:rsid w:val="00445561"/>
    <w:rsid w:val="00454224"/>
    <w:rsid w:val="004566DC"/>
    <w:rsid w:val="00457A6A"/>
    <w:rsid w:val="00464CF4"/>
    <w:rsid w:val="00467601"/>
    <w:rsid w:val="0047519C"/>
    <w:rsid w:val="004811F8"/>
    <w:rsid w:val="00481DE6"/>
    <w:rsid w:val="00483651"/>
    <w:rsid w:val="004854C9"/>
    <w:rsid w:val="004910B5"/>
    <w:rsid w:val="00496DF0"/>
    <w:rsid w:val="004A175C"/>
    <w:rsid w:val="004A3BDA"/>
    <w:rsid w:val="004B04D5"/>
    <w:rsid w:val="004C3FF7"/>
    <w:rsid w:val="004C68F2"/>
    <w:rsid w:val="004C7351"/>
    <w:rsid w:val="004E1F30"/>
    <w:rsid w:val="004E6DFA"/>
    <w:rsid w:val="004F1D9B"/>
    <w:rsid w:val="004F1EFB"/>
    <w:rsid w:val="005006F3"/>
    <w:rsid w:val="00505E6B"/>
    <w:rsid w:val="00531D08"/>
    <w:rsid w:val="00532D2A"/>
    <w:rsid w:val="00533F9C"/>
    <w:rsid w:val="00540781"/>
    <w:rsid w:val="005526E1"/>
    <w:rsid w:val="005528E6"/>
    <w:rsid w:val="00552D0E"/>
    <w:rsid w:val="005564CF"/>
    <w:rsid w:val="00557CE8"/>
    <w:rsid w:val="00564EFC"/>
    <w:rsid w:val="00574A7F"/>
    <w:rsid w:val="00577F84"/>
    <w:rsid w:val="005977C4"/>
    <w:rsid w:val="005A255D"/>
    <w:rsid w:val="005A2831"/>
    <w:rsid w:val="005A3996"/>
    <w:rsid w:val="005A6D05"/>
    <w:rsid w:val="005A6F1D"/>
    <w:rsid w:val="005B1E82"/>
    <w:rsid w:val="005B6964"/>
    <w:rsid w:val="005C30F0"/>
    <w:rsid w:val="005D24AC"/>
    <w:rsid w:val="005E6906"/>
    <w:rsid w:val="005F0303"/>
    <w:rsid w:val="005F1272"/>
    <w:rsid w:val="005F2837"/>
    <w:rsid w:val="005F39BB"/>
    <w:rsid w:val="005F560A"/>
    <w:rsid w:val="006014FD"/>
    <w:rsid w:val="00602A59"/>
    <w:rsid w:val="00603567"/>
    <w:rsid w:val="00603FCD"/>
    <w:rsid w:val="00627329"/>
    <w:rsid w:val="006427C3"/>
    <w:rsid w:val="00643736"/>
    <w:rsid w:val="006469DB"/>
    <w:rsid w:val="00646C99"/>
    <w:rsid w:val="00651613"/>
    <w:rsid w:val="00651641"/>
    <w:rsid w:val="00654785"/>
    <w:rsid w:val="00654EAE"/>
    <w:rsid w:val="006617FB"/>
    <w:rsid w:val="00664DC6"/>
    <w:rsid w:val="006662F4"/>
    <w:rsid w:val="00675434"/>
    <w:rsid w:val="00676754"/>
    <w:rsid w:val="00677569"/>
    <w:rsid w:val="0068145F"/>
    <w:rsid w:val="00686D3D"/>
    <w:rsid w:val="00692704"/>
    <w:rsid w:val="006948B8"/>
    <w:rsid w:val="00695948"/>
    <w:rsid w:val="006A148B"/>
    <w:rsid w:val="006A2B7F"/>
    <w:rsid w:val="006A5B87"/>
    <w:rsid w:val="006B743F"/>
    <w:rsid w:val="006C07C7"/>
    <w:rsid w:val="006C257B"/>
    <w:rsid w:val="006C3ED3"/>
    <w:rsid w:val="006C6D58"/>
    <w:rsid w:val="006C73A5"/>
    <w:rsid w:val="006D0A23"/>
    <w:rsid w:val="006D4860"/>
    <w:rsid w:val="006E0DE6"/>
    <w:rsid w:val="006F08A2"/>
    <w:rsid w:val="006F12B8"/>
    <w:rsid w:val="006F344A"/>
    <w:rsid w:val="0070328D"/>
    <w:rsid w:val="0070562C"/>
    <w:rsid w:val="00705D5D"/>
    <w:rsid w:val="00705F5F"/>
    <w:rsid w:val="00707169"/>
    <w:rsid w:val="0071752E"/>
    <w:rsid w:val="007211F0"/>
    <w:rsid w:val="00721934"/>
    <w:rsid w:val="00721A64"/>
    <w:rsid w:val="00731C20"/>
    <w:rsid w:val="00731E06"/>
    <w:rsid w:val="00732A28"/>
    <w:rsid w:val="00735178"/>
    <w:rsid w:val="0073576F"/>
    <w:rsid w:val="00743D31"/>
    <w:rsid w:val="00745480"/>
    <w:rsid w:val="00755202"/>
    <w:rsid w:val="0075557D"/>
    <w:rsid w:val="007646E3"/>
    <w:rsid w:val="007665DE"/>
    <w:rsid w:val="007666E8"/>
    <w:rsid w:val="00770189"/>
    <w:rsid w:val="0077637D"/>
    <w:rsid w:val="00785729"/>
    <w:rsid w:val="007A019B"/>
    <w:rsid w:val="007A6603"/>
    <w:rsid w:val="007C57FC"/>
    <w:rsid w:val="007C6C7D"/>
    <w:rsid w:val="007D10F0"/>
    <w:rsid w:val="007D2311"/>
    <w:rsid w:val="007D6215"/>
    <w:rsid w:val="007E451D"/>
    <w:rsid w:val="007F1BB7"/>
    <w:rsid w:val="007F2C68"/>
    <w:rsid w:val="007F7308"/>
    <w:rsid w:val="008014B9"/>
    <w:rsid w:val="00831905"/>
    <w:rsid w:val="008324C8"/>
    <w:rsid w:val="008344F8"/>
    <w:rsid w:val="00836DB5"/>
    <w:rsid w:val="00840F4A"/>
    <w:rsid w:val="00841215"/>
    <w:rsid w:val="00841E6A"/>
    <w:rsid w:val="0084710F"/>
    <w:rsid w:val="00847C88"/>
    <w:rsid w:val="00852C29"/>
    <w:rsid w:val="00870B41"/>
    <w:rsid w:val="008721E4"/>
    <w:rsid w:val="00872873"/>
    <w:rsid w:val="008761BD"/>
    <w:rsid w:val="008810A2"/>
    <w:rsid w:val="008813EF"/>
    <w:rsid w:val="00882EDD"/>
    <w:rsid w:val="008836F2"/>
    <w:rsid w:val="00886F25"/>
    <w:rsid w:val="008935F6"/>
    <w:rsid w:val="008944AF"/>
    <w:rsid w:val="00894ED2"/>
    <w:rsid w:val="0089752A"/>
    <w:rsid w:val="008A229B"/>
    <w:rsid w:val="008A2E97"/>
    <w:rsid w:val="008A5EBD"/>
    <w:rsid w:val="008B1A39"/>
    <w:rsid w:val="008B5214"/>
    <w:rsid w:val="008B5802"/>
    <w:rsid w:val="008C418D"/>
    <w:rsid w:val="008D16AD"/>
    <w:rsid w:val="008E130B"/>
    <w:rsid w:val="008E2191"/>
    <w:rsid w:val="008E74DD"/>
    <w:rsid w:val="008F3257"/>
    <w:rsid w:val="008F5825"/>
    <w:rsid w:val="008F793F"/>
    <w:rsid w:val="00906B24"/>
    <w:rsid w:val="00916639"/>
    <w:rsid w:val="00921FCC"/>
    <w:rsid w:val="00925586"/>
    <w:rsid w:val="00930049"/>
    <w:rsid w:val="00934290"/>
    <w:rsid w:val="0093540C"/>
    <w:rsid w:val="009449F6"/>
    <w:rsid w:val="00950EA9"/>
    <w:rsid w:val="00965AFD"/>
    <w:rsid w:val="00972C96"/>
    <w:rsid w:val="009778F5"/>
    <w:rsid w:val="009900B8"/>
    <w:rsid w:val="00993D44"/>
    <w:rsid w:val="00997F83"/>
    <w:rsid w:val="009A3D49"/>
    <w:rsid w:val="009A7F94"/>
    <w:rsid w:val="009B0FBA"/>
    <w:rsid w:val="009B5E12"/>
    <w:rsid w:val="009B68F2"/>
    <w:rsid w:val="009C5805"/>
    <w:rsid w:val="009D2A8C"/>
    <w:rsid w:val="009F09EF"/>
    <w:rsid w:val="009F0B34"/>
    <w:rsid w:val="009F22B0"/>
    <w:rsid w:val="009F3AF9"/>
    <w:rsid w:val="009F6332"/>
    <w:rsid w:val="00A05F6D"/>
    <w:rsid w:val="00A06FA3"/>
    <w:rsid w:val="00A241CB"/>
    <w:rsid w:val="00A24206"/>
    <w:rsid w:val="00A244DC"/>
    <w:rsid w:val="00A25FBD"/>
    <w:rsid w:val="00A31C76"/>
    <w:rsid w:val="00A34705"/>
    <w:rsid w:val="00A465FD"/>
    <w:rsid w:val="00A4662B"/>
    <w:rsid w:val="00A547A8"/>
    <w:rsid w:val="00A607C3"/>
    <w:rsid w:val="00A63941"/>
    <w:rsid w:val="00A66830"/>
    <w:rsid w:val="00A702E3"/>
    <w:rsid w:val="00A758BC"/>
    <w:rsid w:val="00A806EB"/>
    <w:rsid w:val="00A82B8F"/>
    <w:rsid w:val="00A857A1"/>
    <w:rsid w:val="00A92AF4"/>
    <w:rsid w:val="00A9473C"/>
    <w:rsid w:val="00AA69BB"/>
    <w:rsid w:val="00AA73EC"/>
    <w:rsid w:val="00AB27E9"/>
    <w:rsid w:val="00AB2A95"/>
    <w:rsid w:val="00AB4F4D"/>
    <w:rsid w:val="00AC0C1D"/>
    <w:rsid w:val="00AC13F4"/>
    <w:rsid w:val="00AC46B1"/>
    <w:rsid w:val="00AC493C"/>
    <w:rsid w:val="00AC5A87"/>
    <w:rsid w:val="00AC6B5F"/>
    <w:rsid w:val="00AC78F8"/>
    <w:rsid w:val="00AC7A48"/>
    <w:rsid w:val="00AD6197"/>
    <w:rsid w:val="00AE0958"/>
    <w:rsid w:val="00AE0BDD"/>
    <w:rsid w:val="00AE248F"/>
    <w:rsid w:val="00AE68B8"/>
    <w:rsid w:val="00B10E05"/>
    <w:rsid w:val="00B2211F"/>
    <w:rsid w:val="00B27B19"/>
    <w:rsid w:val="00B348C0"/>
    <w:rsid w:val="00B3729D"/>
    <w:rsid w:val="00B411AD"/>
    <w:rsid w:val="00B41A15"/>
    <w:rsid w:val="00B4396E"/>
    <w:rsid w:val="00B70230"/>
    <w:rsid w:val="00B80613"/>
    <w:rsid w:val="00B81D63"/>
    <w:rsid w:val="00B84F51"/>
    <w:rsid w:val="00B87D7D"/>
    <w:rsid w:val="00B92227"/>
    <w:rsid w:val="00B95A87"/>
    <w:rsid w:val="00B95F1A"/>
    <w:rsid w:val="00BA0510"/>
    <w:rsid w:val="00BA1F69"/>
    <w:rsid w:val="00BA2802"/>
    <w:rsid w:val="00BA3D67"/>
    <w:rsid w:val="00BB1EEC"/>
    <w:rsid w:val="00BB6B65"/>
    <w:rsid w:val="00BC0C6D"/>
    <w:rsid w:val="00BC6D93"/>
    <w:rsid w:val="00BD05ED"/>
    <w:rsid w:val="00BD2451"/>
    <w:rsid w:val="00BD3260"/>
    <w:rsid w:val="00BE2DF3"/>
    <w:rsid w:val="00BE3EC3"/>
    <w:rsid w:val="00BF12B0"/>
    <w:rsid w:val="00BF28D2"/>
    <w:rsid w:val="00BF3979"/>
    <w:rsid w:val="00BF53F8"/>
    <w:rsid w:val="00BF65A7"/>
    <w:rsid w:val="00BF70A8"/>
    <w:rsid w:val="00C03089"/>
    <w:rsid w:val="00C056E3"/>
    <w:rsid w:val="00C21AE4"/>
    <w:rsid w:val="00C22856"/>
    <w:rsid w:val="00C23D81"/>
    <w:rsid w:val="00C25289"/>
    <w:rsid w:val="00C258C3"/>
    <w:rsid w:val="00C324FA"/>
    <w:rsid w:val="00C45C6D"/>
    <w:rsid w:val="00C54DBE"/>
    <w:rsid w:val="00C564A2"/>
    <w:rsid w:val="00C6150E"/>
    <w:rsid w:val="00C66E9C"/>
    <w:rsid w:val="00C808F0"/>
    <w:rsid w:val="00C82880"/>
    <w:rsid w:val="00C86D05"/>
    <w:rsid w:val="00C9586F"/>
    <w:rsid w:val="00CB17D1"/>
    <w:rsid w:val="00CB39DE"/>
    <w:rsid w:val="00CB4016"/>
    <w:rsid w:val="00CB4748"/>
    <w:rsid w:val="00CC398B"/>
    <w:rsid w:val="00CC54FC"/>
    <w:rsid w:val="00CD24F9"/>
    <w:rsid w:val="00CD2637"/>
    <w:rsid w:val="00CD63A6"/>
    <w:rsid w:val="00CE02A2"/>
    <w:rsid w:val="00CE4395"/>
    <w:rsid w:val="00CE54F4"/>
    <w:rsid w:val="00CF4173"/>
    <w:rsid w:val="00CF4EE5"/>
    <w:rsid w:val="00D122BE"/>
    <w:rsid w:val="00D15299"/>
    <w:rsid w:val="00D17420"/>
    <w:rsid w:val="00D20AF4"/>
    <w:rsid w:val="00D246C7"/>
    <w:rsid w:val="00D265C3"/>
    <w:rsid w:val="00D31E8E"/>
    <w:rsid w:val="00D41F57"/>
    <w:rsid w:val="00D44195"/>
    <w:rsid w:val="00D61441"/>
    <w:rsid w:val="00D62BD2"/>
    <w:rsid w:val="00D66472"/>
    <w:rsid w:val="00D82D81"/>
    <w:rsid w:val="00D84317"/>
    <w:rsid w:val="00D84B96"/>
    <w:rsid w:val="00D930E5"/>
    <w:rsid w:val="00DA0950"/>
    <w:rsid w:val="00DA4CE4"/>
    <w:rsid w:val="00DA66CA"/>
    <w:rsid w:val="00DA6FDC"/>
    <w:rsid w:val="00DB426B"/>
    <w:rsid w:val="00DB6FF9"/>
    <w:rsid w:val="00DC16F9"/>
    <w:rsid w:val="00DC3FE9"/>
    <w:rsid w:val="00DC4789"/>
    <w:rsid w:val="00DC494A"/>
    <w:rsid w:val="00DC53C0"/>
    <w:rsid w:val="00DD3839"/>
    <w:rsid w:val="00DF1505"/>
    <w:rsid w:val="00DF32B5"/>
    <w:rsid w:val="00DF4054"/>
    <w:rsid w:val="00DF72B6"/>
    <w:rsid w:val="00E01ABE"/>
    <w:rsid w:val="00E11B27"/>
    <w:rsid w:val="00E13274"/>
    <w:rsid w:val="00E20794"/>
    <w:rsid w:val="00E2138F"/>
    <w:rsid w:val="00E2183B"/>
    <w:rsid w:val="00E221D8"/>
    <w:rsid w:val="00E24973"/>
    <w:rsid w:val="00E3504A"/>
    <w:rsid w:val="00E40DA0"/>
    <w:rsid w:val="00E42A03"/>
    <w:rsid w:val="00E444E3"/>
    <w:rsid w:val="00E5044B"/>
    <w:rsid w:val="00E50880"/>
    <w:rsid w:val="00E5196E"/>
    <w:rsid w:val="00E5245F"/>
    <w:rsid w:val="00E55101"/>
    <w:rsid w:val="00E6114C"/>
    <w:rsid w:val="00E61BFD"/>
    <w:rsid w:val="00E62895"/>
    <w:rsid w:val="00E706DD"/>
    <w:rsid w:val="00E7081C"/>
    <w:rsid w:val="00E70C8D"/>
    <w:rsid w:val="00E729EC"/>
    <w:rsid w:val="00E77643"/>
    <w:rsid w:val="00E8267E"/>
    <w:rsid w:val="00E844D4"/>
    <w:rsid w:val="00E86581"/>
    <w:rsid w:val="00E9039F"/>
    <w:rsid w:val="00E903F3"/>
    <w:rsid w:val="00E95541"/>
    <w:rsid w:val="00EA4A32"/>
    <w:rsid w:val="00EA5AA5"/>
    <w:rsid w:val="00EB005D"/>
    <w:rsid w:val="00EB3BFE"/>
    <w:rsid w:val="00EC1280"/>
    <w:rsid w:val="00EC2EBA"/>
    <w:rsid w:val="00ED25CF"/>
    <w:rsid w:val="00ED4B9B"/>
    <w:rsid w:val="00EE14FB"/>
    <w:rsid w:val="00EF2181"/>
    <w:rsid w:val="00EF4266"/>
    <w:rsid w:val="00EF5B45"/>
    <w:rsid w:val="00EF7731"/>
    <w:rsid w:val="00F02B31"/>
    <w:rsid w:val="00F13E83"/>
    <w:rsid w:val="00F253D4"/>
    <w:rsid w:val="00F377D4"/>
    <w:rsid w:val="00F45978"/>
    <w:rsid w:val="00F4742A"/>
    <w:rsid w:val="00F47C97"/>
    <w:rsid w:val="00F60D8F"/>
    <w:rsid w:val="00F72035"/>
    <w:rsid w:val="00F837CD"/>
    <w:rsid w:val="00F84FB9"/>
    <w:rsid w:val="00F86F4D"/>
    <w:rsid w:val="00F933AC"/>
    <w:rsid w:val="00FA499E"/>
    <w:rsid w:val="00FA5B8F"/>
    <w:rsid w:val="00FB3DFA"/>
    <w:rsid w:val="00FB41D7"/>
    <w:rsid w:val="00FB5322"/>
    <w:rsid w:val="00FB5FF8"/>
    <w:rsid w:val="00FC3474"/>
    <w:rsid w:val="00FC3AC7"/>
    <w:rsid w:val="00FC797D"/>
    <w:rsid w:val="00FD1978"/>
    <w:rsid w:val="00FD56AB"/>
    <w:rsid w:val="00FD7F39"/>
    <w:rsid w:val="00FE2BAA"/>
    <w:rsid w:val="00FE7DF1"/>
    <w:rsid w:val="00FF0092"/>
    <w:rsid w:val="00FF052D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2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05E6B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05E6B"/>
  </w:style>
  <w:style w:type="character" w:styleId="Refdenotaderodap">
    <w:name w:val="footnote reference"/>
    <w:basedOn w:val="Fontepargpadro"/>
    <w:uiPriority w:val="99"/>
    <w:unhideWhenUsed/>
    <w:rsid w:val="00505E6B"/>
    <w:rPr>
      <w:vertAlign w:val="superscript"/>
    </w:rPr>
  </w:style>
  <w:style w:type="character" w:styleId="Hyperlink">
    <w:name w:val="Hyperlink"/>
    <w:basedOn w:val="Fontepargpadro"/>
    <w:unhideWhenUsed/>
    <w:rsid w:val="0032099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52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D6215"/>
    <w:pPr>
      <w:ind w:left="720"/>
      <w:contextualSpacing/>
    </w:pPr>
  </w:style>
  <w:style w:type="paragraph" w:styleId="SemEspaamento">
    <w:name w:val="No Spacing"/>
    <w:uiPriority w:val="1"/>
    <w:qFormat/>
    <w:rsid w:val="00BA1F69"/>
    <w:pPr>
      <w:spacing w:after="0"/>
    </w:pPr>
    <w:rPr>
      <w:rFonts w:ascii="Cambria" w:eastAsia="Cambria" w:hAnsi="Cambria" w:cs="Times New Roman"/>
    </w:rPr>
  </w:style>
  <w:style w:type="paragraph" w:customStyle="1" w:styleId="Default">
    <w:name w:val="Default"/>
    <w:rsid w:val="00993D44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en-US"/>
    </w:rPr>
  </w:style>
  <w:style w:type="paragraph" w:styleId="Rodap">
    <w:name w:val="footer"/>
    <w:basedOn w:val="Normal"/>
    <w:link w:val="RodapChar"/>
    <w:rsid w:val="00E221D8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rsid w:val="00E221D8"/>
  </w:style>
  <w:style w:type="character" w:styleId="Nmerodepgina">
    <w:name w:val="page number"/>
    <w:basedOn w:val="Fontepargpadro"/>
    <w:rsid w:val="00E221D8"/>
  </w:style>
  <w:style w:type="paragraph" w:styleId="Textodebalo">
    <w:name w:val="Balloon Text"/>
    <w:basedOn w:val="Normal"/>
    <w:link w:val="TextodebaloChar"/>
    <w:rsid w:val="006516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16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F70A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d1.ufmt.br/gpea/pub/pedrini_pp_e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des.unicam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1951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Particular</cp:lastModifiedBy>
  <cp:revision>2</cp:revision>
  <cp:lastPrinted>2011-06-22T14:28:00Z</cp:lastPrinted>
  <dcterms:created xsi:type="dcterms:W3CDTF">2012-04-25T21:39:00Z</dcterms:created>
  <dcterms:modified xsi:type="dcterms:W3CDTF">2012-04-25T21:39:00Z</dcterms:modified>
</cp:coreProperties>
</file>